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993B" w14:textId="13E82E73" w:rsidR="00112309" w:rsidRDefault="009372B1">
      <w:r>
        <w:t>__________________________________________________________________________________________</w:t>
      </w:r>
    </w:p>
    <w:p w14:paraId="63B1A3E6" w14:textId="76B866FB"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DJEČJI VRTIĆ "MORSKA VILA" NIN</w:t>
      </w:r>
    </w:p>
    <w:p w14:paraId="30E989A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Dr. FRANJE TUĐMANA 5</w:t>
      </w:r>
    </w:p>
    <w:p w14:paraId="0A533A2B"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23 232 NIN</w:t>
      </w:r>
    </w:p>
    <w:p w14:paraId="35EB3D51" w14:textId="77777777" w:rsidR="009372B1" w:rsidRPr="004F2869" w:rsidRDefault="009372B1" w:rsidP="009372B1">
      <w:pPr>
        <w:spacing w:before="0" w:after="0" w:line="240" w:lineRule="auto"/>
        <w:rPr>
          <w:rFonts w:cstheme="minorHAnsi"/>
          <w:b/>
          <w:bCs/>
          <w:sz w:val="28"/>
          <w:szCs w:val="28"/>
        </w:rPr>
      </w:pPr>
      <w:r w:rsidRPr="004F2869">
        <w:rPr>
          <w:rFonts w:cstheme="minorHAnsi"/>
          <w:b/>
          <w:bCs/>
          <w:sz w:val="28"/>
          <w:szCs w:val="28"/>
        </w:rPr>
        <w:t>OIB: 52231121132</w:t>
      </w:r>
    </w:p>
    <w:p w14:paraId="1C9C2106" w14:textId="77777777" w:rsidR="009372B1" w:rsidRDefault="009372B1" w:rsidP="009372B1">
      <w:pPr>
        <w:spacing w:before="0" w:after="0" w:line="240" w:lineRule="auto"/>
        <w:rPr>
          <w:rFonts w:asciiTheme="majorHAnsi" w:hAnsiTheme="majorHAnsi"/>
          <w:sz w:val="28"/>
          <w:szCs w:val="28"/>
        </w:rPr>
      </w:pPr>
    </w:p>
    <w:p w14:paraId="54D4BE3A" w14:textId="77777777" w:rsidR="009372B1" w:rsidRDefault="009372B1" w:rsidP="009372B1">
      <w:pPr>
        <w:spacing w:before="0" w:after="0" w:line="240" w:lineRule="auto"/>
        <w:rPr>
          <w:rFonts w:asciiTheme="majorHAnsi" w:hAnsiTheme="majorHAnsi"/>
          <w:sz w:val="28"/>
          <w:szCs w:val="28"/>
        </w:rPr>
      </w:pPr>
    </w:p>
    <w:p w14:paraId="21ED7E8C" w14:textId="77777777" w:rsidR="009372B1" w:rsidRDefault="009372B1" w:rsidP="009372B1">
      <w:pPr>
        <w:spacing w:before="0" w:after="0" w:line="240" w:lineRule="auto"/>
        <w:rPr>
          <w:rFonts w:asciiTheme="majorHAnsi" w:hAnsiTheme="majorHAnsi"/>
          <w:sz w:val="28"/>
          <w:szCs w:val="28"/>
        </w:rPr>
      </w:pPr>
    </w:p>
    <w:p w14:paraId="7498F707" w14:textId="77777777" w:rsidR="009372B1" w:rsidRDefault="009372B1" w:rsidP="009372B1">
      <w:pPr>
        <w:spacing w:before="0" w:after="0" w:line="240" w:lineRule="auto"/>
        <w:rPr>
          <w:rFonts w:asciiTheme="majorHAnsi" w:hAnsiTheme="majorHAnsi"/>
          <w:sz w:val="28"/>
          <w:szCs w:val="28"/>
        </w:rPr>
      </w:pPr>
    </w:p>
    <w:p w14:paraId="1177D033" w14:textId="77777777" w:rsidR="009372B1" w:rsidRDefault="009372B1" w:rsidP="009372B1">
      <w:pPr>
        <w:spacing w:before="0" w:after="0" w:line="240" w:lineRule="auto"/>
        <w:rPr>
          <w:rFonts w:asciiTheme="majorHAnsi" w:hAnsiTheme="majorHAnsi"/>
          <w:sz w:val="28"/>
          <w:szCs w:val="28"/>
        </w:rPr>
      </w:pPr>
    </w:p>
    <w:p w14:paraId="5359BD92" w14:textId="77777777" w:rsidR="009372B1" w:rsidRDefault="009372B1" w:rsidP="009372B1">
      <w:pPr>
        <w:spacing w:before="0" w:after="0" w:line="240" w:lineRule="auto"/>
        <w:rPr>
          <w:rFonts w:asciiTheme="majorHAnsi" w:hAnsiTheme="majorHAnsi"/>
          <w:sz w:val="28"/>
          <w:szCs w:val="28"/>
        </w:rPr>
      </w:pPr>
    </w:p>
    <w:p w14:paraId="0CFD1B9F" w14:textId="77777777" w:rsidR="005B0F2A" w:rsidRDefault="005B0F2A" w:rsidP="009372B1">
      <w:pPr>
        <w:spacing w:before="0" w:after="0" w:line="240" w:lineRule="auto"/>
        <w:rPr>
          <w:rFonts w:asciiTheme="majorHAnsi" w:hAnsiTheme="majorHAnsi"/>
          <w:sz w:val="28"/>
          <w:szCs w:val="28"/>
        </w:rPr>
      </w:pPr>
    </w:p>
    <w:p w14:paraId="1705BFBC" w14:textId="77777777" w:rsidR="005B0F2A" w:rsidRDefault="005B0F2A" w:rsidP="009372B1">
      <w:pPr>
        <w:spacing w:before="0" w:after="0" w:line="240" w:lineRule="auto"/>
        <w:rPr>
          <w:rFonts w:asciiTheme="majorHAnsi" w:hAnsiTheme="majorHAnsi"/>
          <w:sz w:val="28"/>
          <w:szCs w:val="28"/>
        </w:rPr>
      </w:pPr>
    </w:p>
    <w:p w14:paraId="5BE5C023" w14:textId="381D7CD4" w:rsidR="005B0F2A" w:rsidRPr="00E50D82" w:rsidRDefault="00E50D82" w:rsidP="00E50D82">
      <w:pPr>
        <w:spacing w:before="0" w:after="0" w:line="240" w:lineRule="auto"/>
        <w:jc w:val="center"/>
        <w:rPr>
          <w:rFonts w:asciiTheme="majorHAnsi" w:hAnsiTheme="majorHAnsi"/>
          <w:b/>
          <w:sz w:val="36"/>
          <w:szCs w:val="36"/>
        </w:rPr>
      </w:pPr>
      <w:r w:rsidRPr="00E50D82">
        <w:rPr>
          <w:rFonts w:asciiTheme="majorHAnsi" w:hAnsiTheme="majorHAnsi"/>
          <w:b/>
          <w:sz w:val="36"/>
          <w:szCs w:val="36"/>
        </w:rPr>
        <w:t>PRIJEDLOG</w:t>
      </w:r>
    </w:p>
    <w:p w14:paraId="26DB8C16" w14:textId="1215E51A" w:rsidR="005B0F2A" w:rsidRDefault="005B0F2A" w:rsidP="009372B1">
      <w:pPr>
        <w:spacing w:before="0" w:after="0" w:line="240" w:lineRule="auto"/>
        <w:rPr>
          <w:rFonts w:asciiTheme="majorHAnsi" w:hAnsiTheme="majorHAnsi"/>
          <w:sz w:val="28"/>
          <w:szCs w:val="28"/>
        </w:rPr>
      </w:pPr>
    </w:p>
    <w:p w14:paraId="52106FCD" w14:textId="1DC1BBC8" w:rsidR="009372B1" w:rsidRDefault="00BB1514" w:rsidP="00CC0173">
      <w:pPr>
        <w:spacing w:before="0" w:after="0" w:line="240" w:lineRule="auto"/>
        <w:jc w:val="center"/>
        <w:rPr>
          <w:rFonts w:cstheme="minorHAnsi"/>
          <w:sz w:val="40"/>
          <w:szCs w:val="40"/>
        </w:rPr>
      </w:pPr>
      <w:r>
        <w:rPr>
          <w:rFonts w:cstheme="minorHAnsi"/>
          <w:sz w:val="40"/>
          <w:szCs w:val="40"/>
        </w:rPr>
        <w:t>2</w:t>
      </w:r>
      <w:r w:rsidR="00CC0173">
        <w:rPr>
          <w:rFonts w:cstheme="minorHAnsi"/>
          <w:sz w:val="40"/>
          <w:szCs w:val="40"/>
        </w:rPr>
        <w:t>. REBALANS</w:t>
      </w:r>
      <w:r w:rsidR="00750B2C">
        <w:rPr>
          <w:rFonts w:cstheme="minorHAnsi"/>
          <w:sz w:val="40"/>
          <w:szCs w:val="40"/>
        </w:rPr>
        <w:t>A</w:t>
      </w:r>
      <w:r w:rsidR="009372B1" w:rsidRPr="009372B1">
        <w:rPr>
          <w:rFonts w:cstheme="minorHAnsi"/>
          <w:sz w:val="40"/>
          <w:szCs w:val="40"/>
        </w:rPr>
        <w:t xml:space="preserve"> PLAN</w:t>
      </w:r>
      <w:r w:rsidR="00E50D82">
        <w:rPr>
          <w:rFonts w:cstheme="minorHAnsi"/>
          <w:sz w:val="40"/>
          <w:szCs w:val="40"/>
        </w:rPr>
        <w:t>A</w:t>
      </w:r>
      <w:r w:rsidR="009372B1" w:rsidRPr="009372B1">
        <w:rPr>
          <w:rFonts w:cstheme="minorHAnsi"/>
          <w:sz w:val="40"/>
          <w:szCs w:val="40"/>
        </w:rPr>
        <w:t xml:space="preserve"> ZA 2025. GODINU </w:t>
      </w:r>
    </w:p>
    <w:p w14:paraId="2CB88129" w14:textId="77777777" w:rsidR="004F2869" w:rsidRDefault="004F2869" w:rsidP="009372B1">
      <w:pPr>
        <w:spacing w:before="0" w:after="0" w:line="240" w:lineRule="auto"/>
        <w:jc w:val="center"/>
        <w:rPr>
          <w:rFonts w:cstheme="minorHAnsi"/>
          <w:sz w:val="40"/>
          <w:szCs w:val="40"/>
        </w:rPr>
      </w:pPr>
    </w:p>
    <w:p w14:paraId="565087CB" w14:textId="77777777" w:rsidR="004F2869" w:rsidRDefault="004F2869" w:rsidP="009372B1">
      <w:pPr>
        <w:spacing w:before="0" w:after="0" w:line="240" w:lineRule="auto"/>
        <w:jc w:val="center"/>
        <w:rPr>
          <w:rFonts w:cstheme="minorHAnsi"/>
          <w:sz w:val="40"/>
          <w:szCs w:val="40"/>
        </w:rPr>
      </w:pPr>
    </w:p>
    <w:p w14:paraId="5BF7EE62" w14:textId="77777777" w:rsidR="004F2869" w:rsidRDefault="004F2869" w:rsidP="009372B1">
      <w:pPr>
        <w:spacing w:before="0" w:after="0" w:line="240" w:lineRule="auto"/>
        <w:jc w:val="center"/>
        <w:rPr>
          <w:rFonts w:cstheme="minorHAnsi"/>
          <w:sz w:val="40"/>
          <w:szCs w:val="40"/>
        </w:rPr>
      </w:pPr>
    </w:p>
    <w:p w14:paraId="5C9AE64F" w14:textId="77777777" w:rsidR="004F2869" w:rsidRDefault="004F2869" w:rsidP="009372B1">
      <w:pPr>
        <w:spacing w:before="0" w:after="0" w:line="240" w:lineRule="auto"/>
        <w:jc w:val="center"/>
        <w:rPr>
          <w:rFonts w:cstheme="minorHAnsi"/>
          <w:sz w:val="40"/>
          <w:szCs w:val="40"/>
        </w:rPr>
      </w:pPr>
    </w:p>
    <w:p w14:paraId="496F3CC0" w14:textId="77777777" w:rsidR="004F2869" w:rsidRDefault="004F2869" w:rsidP="009372B1">
      <w:pPr>
        <w:spacing w:before="0" w:after="0" w:line="240" w:lineRule="auto"/>
        <w:jc w:val="center"/>
        <w:rPr>
          <w:rFonts w:cstheme="minorHAnsi"/>
          <w:sz w:val="40"/>
          <w:szCs w:val="40"/>
        </w:rPr>
      </w:pPr>
    </w:p>
    <w:p w14:paraId="3530327D" w14:textId="77777777" w:rsidR="004F2869" w:rsidRDefault="004F2869" w:rsidP="009372B1">
      <w:pPr>
        <w:spacing w:before="0" w:after="0" w:line="240" w:lineRule="auto"/>
        <w:jc w:val="center"/>
        <w:rPr>
          <w:rFonts w:cstheme="minorHAnsi"/>
          <w:sz w:val="40"/>
          <w:szCs w:val="40"/>
        </w:rPr>
      </w:pPr>
    </w:p>
    <w:p w14:paraId="4C9F7E36" w14:textId="77777777" w:rsidR="004F2869" w:rsidRDefault="004F2869" w:rsidP="009372B1">
      <w:pPr>
        <w:spacing w:before="0" w:after="0" w:line="240" w:lineRule="auto"/>
        <w:jc w:val="center"/>
        <w:rPr>
          <w:rFonts w:cstheme="minorHAnsi"/>
          <w:sz w:val="40"/>
          <w:szCs w:val="40"/>
        </w:rPr>
      </w:pPr>
    </w:p>
    <w:p w14:paraId="7C352D57" w14:textId="77777777" w:rsidR="004F2869" w:rsidRDefault="004F2869" w:rsidP="009372B1">
      <w:pPr>
        <w:spacing w:before="0" w:after="0" w:line="240" w:lineRule="auto"/>
        <w:jc w:val="center"/>
        <w:rPr>
          <w:rFonts w:cstheme="minorHAnsi"/>
          <w:sz w:val="40"/>
          <w:szCs w:val="40"/>
        </w:rPr>
      </w:pPr>
    </w:p>
    <w:p w14:paraId="2B60B76A" w14:textId="77777777" w:rsidR="004F2869" w:rsidRDefault="004F2869" w:rsidP="009372B1">
      <w:pPr>
        <w:spacing w:before="0" w:after="0" w:line="240" w:lineRule="auto"/>
        <w:jc w:val="center"/>
        <w:rPr>
          <w:rFonts w:cstheme="minorHAnsi"/>
          <w:sz w:val="40"/>
          <w:szCs w:val="40"/>
        </w:rPr>
      </w:pPr>
    </w:p>
    <w:p w14:paraId="34D9A165" w14:textId="77777777" w:rsidR="004F2869" w:rsidRDefault="004F2869" w:rsidP="009372B1">
      <w:pPr>
        <w:spacing w:before="0" w:after="0" w:line="240" w:lineRule="auto"/>
        <w:jc w:val="center"/>
        <w:rPr>
          <w:rFonts w:cstheme="minorHAnsi"/>
          <w:sz w:val="40"/>
          <w:szCs w:val="40"/>
        </w:rPr>
      </w:pPr>
    </w:p>
    <w:p w14:paraId="4E1B97D4" w14:textId="77777777" w:rsidR="00CC0173" w:rsidRDefault="00CC0173" w:rsidP="009372B1">
      <w:pPr>
        <w:spacing w:before="0" w:after="0" w:line="240" w:lineRule="auto"/>
        <w:jc w:val="center"/>
        <w:rPr>
          <w:rFonts w:cstheme="minorHAnsi"/>
          <w:sz w:val="40"/>
          <w:szCs w:val="40"/>
        </w:rPr>
      </w:pPr>
    </w:p>
    <w:p w14:paraId="7526B64A" w14:textId="77777777" w:rsidR="00CC0173" w:rsidRDefault="00CC0173" w:rsidP="009372B1">
      <w:pPr>
        <w:spacing w:before="0" w:after="0" w:line="240" w:lineRule="auto"/>
        <w:jc w:val="center"/>
        <w:rPr>
          <w:rFonts w:cstheme="minorHAnsi"/>
          <w:sz w:val="40"/>
          <w:szCs w:val="40"/>
        </w:rPr>
      </w:pPr>
    </w:p>
    <w:p w14:paraId="5C6867EB" w14:textId="77777777" w:rsidR="00CC0173" w:rsidRDefault="00CC0173" w:rsidP="009372B1">
      <w:pPr>
        <w:spacing w:before="0" w:after="0" w:line="240" w:lineRule="auto"/>
        <w:jc w:val="center"/>
        <w:rPr>
          <w:rFonts w:cstheme="minorHAnsi"/>
          <w:sz w:val="40"/>
          <w:szCs w:val="40"/>
        </w:rPr>
      </w:pPr>
    </w:p>
    <w:p w14:paraId="25CBE338" w14:textId="77777777" w:rsidR="00CC0173" w:rsidRDefault="00CC0173" w:rsidP="009372B1">
      <w:pPr>
        <w:spacing w:before="0" w:after="0" w:line="240" w:lineRule="auto"/>
        <w:jc w:val="center"/>
        <w:rPr>
          <w:rFonts w:cstheme="minorHAnsi"/>
          <w:sz w:val="40"/>
          <w:szCs w:val="40"/>
        </w:rPr>
      </w:pPr>
    </w:p>
    <w:p w14:paraId="7C297F68" w14:textId="77777777" w:rsidR="004F2869" w:rsidRDefault="004F2869" w:rsidP="009372B1">
      <w:pPr>
        <w:spacing w:before="0" w:after="0" w:line="240" w:lineRule="auto"/>
        <w:jc w:val="center"/>
        <w:rPr>
          <w:rFonts w:cstheme="minorHAnsi"/>
          <w:sz w:val="40"/>
          <w:szCs w:val="40"/>
        </w:rPr>
      </w:pPr>
    </w:p>
    <w:p w14:paraId="14D378CF" w14:textId="0A6F13B1" w:rsidR="004F2869" w:rsidRDefault="00E50D82" w:rsidP="00CC0173">
      <w:pPr>
        <w:spacing w:before="0" w:after="0" w:line="240" w:lineRule="auto"/>
        <w:jc w:val="center"/>
        <w:rPr>
          <w:rFonts w:cstheme="minorHAnsi"/>
          <w:color w:val="auto"/>
          <w:sz w:val="28"/>
          <w:szCs w:val="28"/>
        </w:rPr>
      </w:pPr>
      <w:r>
        <w:rPr>
          <w:rFonts w:cstheme="minorHAnsi"/>
          <w:color w:val="auto"/>
          <w:sz w:val="28"/>
          <w:szCs w:val="28"/>
        </w:rPr>
        <w:t>Nin, 2</w:t>
      </w:r>
      <w:r w:rsidR="0062517C">
        <w:rPr>
          <w:rFonts w:cstheme="minorHAnsi"/>
          <w:color w:val="auto"/>
          <w:sz w:val="28"/>
          <w:szCs w:val="28"/>
        </w:rPr>
        <w:t>7</w:t>
      </w:r>
      <w:r w:rsidR="004F2869" w:rsidRPr="00795B91">
        <w:rPr>
          <w:rFonts w:cstheme="minorHAnsi"/>
          <w:color w:val="auto"/>
          <w:sz w:val="28"/>
          <w:szCs w:val="28"/>
        </w:rPr>
        <w:t xml:space="preserve">. </w:t>
      </w:r>
      <w:r w:rsidR="00BB1514">
        <w:rPr>
          <w:rFonts w:cstheme="minorHAnsi"/>
          <w:color w:val="auto"/>
          <w:sz w:val="28"/>
          <w:szCs w:val="28"/>
        </w:rPr>
        <w:t>listopada</w:t>
      </w:r>
      <w:r w:rsidR="004F2869" w:rsidRPr="00795B91">
        <w:rPr>
          <w:rFonts w:cstheme="minorHAnsi"/>
          <w:color w:val="auto"/>
          <w:sz w:val="28"/>
          <w:szCs w:val="28"/>
        </w:rPr>
        <w:t xml:space="preserve"> 202</w:t>
      </w:r>
      <w:r w:rsidR="00CC0173">
        <w:rPr>
          <w:rFonts w:cstheme="minorHAnsi"/>
          <w:color w:val="auto"/>
          <w:sz w:val="28"/>
          <w:szCs w:val="28"/>
        </w:rPr>
        <w:t>5</w:t>
      </w:r>
      <w:r w:rsidR="004F2869" w:rsidRPr="00795B91">
        <w:rPr>
          <w:rFonts w:cstheme="minorHAnsi"/>
          <w:color w:val="auto"/>
          <w:sz w:val="28"/>
          <w:szCs w:val="28"/>
        </w:rPr>
        <w:t>. godine</w:t>
      </w:r>
    </w:p>
    <w:p w14:paraId="2769D7BE" w14:textId="77777777" w:rsidR="00CC0173" w:rsidRDefault="00CC0173" w:rsidP="009372B1">
      <w:pPr>
        <w:spacing w:before="0" w:after="0" w:line="240" w:lineRule="auto"/>
        <w:rPr>
          <w:rFonts w:cstheme="minorHAnsi"/>
          <w:color w:val="auto"/>
          <w:sz w:val="28"/>
          <w:szCs w:val="28"/>
        </w:rPr>
      </w:pPr>
    </w:p>
    <w:p w14:paraId="676B52F3" w14:textId="19D8A620" w:rsidR="004F2869" w:rsidRDefault="006D4E6E" w:rsidP="009372B1">
      <w:pPr>
        <w:spacing w:before="0" w:after="0" w:line="240" w:lineRule="auto"/>
        <w:rPr>
          <w:rFonts w:asciiTheme="majorHAnsi" w:hAnsiTheme="majorHAnsi"/>
          <w:sz w:val="28"/>
          <w:szCs w:val="28"/>
        </w:rPr>
      </w:pPr>
      <w:r>
        <w:rPr>
          <w:rFonts w:asciiTheme="majorHAnsi" w:hAnsiTheme="majorHAnsi"/>
          <w:sz w:val="28"/>
          <w:szCs w:val="28"/>
        </w:rPr>
        <w:lastRenderedPageBreak/>
        <w:t>______________________________________________________________</w:t>
      </w:r>
    </w:p>
    <w:p w14:paraId="73F8F464" w14:textId="693A0CF3" w:rsidR="004F2869" w:rsidRPr="006D4E6E" w:rsidRDefault="004F2869" w:rsidP="006D4E6E">
      <w:pPr>
        <w:spacing w:before="0" w:after="0" w:line="240" w:lineRule="auto"/>
        <w:rPr>
          <w:rFonts w:asciiTheme="majorHAnsi" w:hAnsiTheme="majorHAnsi"/>
          <w:sz w:val="28"/>
          <w:szCs w:val="28"/>
        </w:rPr>
      </w:pPr>
      <w:r w:rsidRPr="004F2869">
        <w:rPr>
          <w:rFonts w:cstheme="minorHAnsi"/>
          <w:color w:val="auto"/>
          <w:sz w:val="24"/>
          <w:szCs w:val="24"/>
        </w:rPr>
        <w:t>Na temelju članka 29., 30. i 32. Zakona o proračunu (NN 87/08, 136,12 i 15/15</w:t>
      </w:r>
      <w:r w:rsidR="004E7A67">
        <w:rPr>
          <w:rFonts w:cstheme="minorHAnsi"/>
          <w:color w:val="auto"/>
          <w:sz w:val="24"/>
          <w:szCs w:val="24"/>
        </w:rPr>
        <w:t>, 144/21</w:t>
      </w:r>
      <w:r w:rsidRPr="004F2869">
        <w:rPr>
          <w:rFonts w:cstheme="minorHAnsi"/>
          <w:color w:val="auto"/>
          <w:sz w:val="24"/>
          <w:szCs w:val="24"/>
        </w:rPr>
        <w:t xml:space="preserve">) i članka 50. Statuta Dječjeg vrtića "Morska vila" Nin Upravno vijeće Dječjeg vrtića "Morska vila" Nin na </w:t>
      </w:r>
      <w:r w:rsidR="0062517C">
        <w:rPr>
          <w:rFonts w:cstheme="minorHAnsi"/>
          <w:color w:val="auto"/>
          <w:sz w:val="24"/>
          <w:szCs w:val="24"/>
        </w:rPr>
        <w:t>47</w:t>
      </w:r>
      <w:r w:rsidR="004E7A67">
        <w:rPr>
          <w:rFonts w:cstheme="minorHAnsi"/>
          <w:color w:val="auto"/>
          <w:sz w:val="24"/>
          <w:szCs w:val="24"/>
        </w:rPr>
        <w:t>. sjednici održanoj 2</w:t>
      </w:r>
      <w:r w:rsidR="0062517C">
        <w:rPr>
          <w:rFonts w:cstheme="minorHAnsi"/>
          <w:color w:val="auto"/>
          <w:sz w:val="24"/>
          <w:szCs w:val="24"/>
        </w:rPr>
        <w:t>7</w:t>
      </w:r>
      <w:r w:rsidR="004E7A67">
        <w:rPr>
          <w:rFonts w:cstheme="minorHAnsi"/>
          <w:color w:val="auto"/>
          <w:sz w:val="24"/>
          <w:szCs w:val="24"/>
        </w:rPr>
        <w:t>.</w:t>
      </w:r>
      <w:r w:rsidR="00BB1514">
        <w:rPr>
          <w:rFonts w:cstheme="minorHAnsi"/>
          <w:color w:val="auto"/>
          <w:sz w:val="24"/>
          <w:szCs w:val="24"/>
        </w:rPr>
        <w:t xml:space="preserve"> listopada</w:t>
      </w:r>
      <w:r w:rsidR="004E7A67">
        <w:rPr>
          <w:rFonts w:cstheme="minorHAnsi"/>
          <w:color w:val="auto"/>
          <w:sz w:val="24"/>
          <w:szCs w:val="24"/>
        </w:rPr>
        <w:t xml:space="preserve"> 202</w:t>
      </w:r>
      <w:r w:rsidR="00CC0173">
        <w:rPr>
          <w:rFonts w:cstheme="minorHAnsi"/>
          <w:color w:val="auto"/>
          <w:sz w:val="24"/>
          <w:szCs w:val="24"/>
        </w:rPr>
        <w:t>5</w:t>
      </w:r>
      <w:r w:rsidR="004E7A67">
        <w:rPr>
          <w:rFonts w:cstheme="minorHAnsi"/>
          <w:color w:val="auto"/>
          <w:sz w:val="24"/>
          <w:szCs w:val="24"/>
        </w:rPr>
        <w:t>.</w:t>
      </w:r>
      <w:r w:rsidR="00CC0173">
        <w:rPr>
          <w:rFonts w:cstheme="minorHAnsi"/>
          <w:color w:val="auto"/>
          <w:sz w:val="24"/>
          <w:szCs w:val="24"/>
        </w:rPr>
        <w:t xml:space="preserve"> </w:t>
      </w:r>
      <w:r w:rsidR="004E7A67">
        <w:rPr>
          <w:rFonts w:cstheme="minorHAnsi"/>
          <w:color w:val="auto"/>
          <w:sz w:val="24"/>
          <w:szCs w:val="24"/>
        </w:rPr>
        <w:t xml:space="preserve">godine </w:t>
      </w:r>
      <w:r w:rsidRPr="004F2869">
        <w:rPr>
          <w:rFonts w:cstheme="minorHAnsi"/>
          <w:color w:val="auto"/>
          <w:sz w:val="24"/>
          <w:szCs w:val="24"/>
        </w:rPr>
        <w:t xml:space="preserve">donosi </w:t>
      </w:r>
    </w:p>
    <w:p w14:paraId="635BE7DD" w14:textId="77777777" w:rsidR="004F2869" w:rsidRDefault="004F2869" w:rsidP="004F2869">
      <w:pPr>
        <w:jc w:val="both"/>
        <w:rPr>
          <w:rFonts w:cstheme="minorHAnsi"/>
          <w:color w:val="auto"/>
          <w:sz w:val="24"/>
          <w:szCs w:val="24"/>
        </w:rPr>
      </w:pPr>
    </w:p>
    <w:p w14:paraId="6533AFBF" w14:textId="474B9D8A" w:rsidR="00CC0173" w:rsidRDefault="00CC0173" w:rsidP="004F2869">
      <w:pPr>
        <w:jc w:val="center"/>
        <w:rPr>
          <w:rFonts w:cstheme="minorHAnsi"/>
          <w:b/>
          <w:bCs/>
          <w:color w:val="auto"/>
          <w:sz w:val="28"/>
          <w:szCs w:val="28"/>
        </w:rPr>
      </w:pPr>
      <w:r>
        <w:rPr>
          <w:rFonts w:cstheme="minorHAnsi"/>
          <w:b/>
          <w:bCs/>
          <w:color w:val="auto"/>
          <w:sz w:val="28"/>
          <w:szCs w:val="28"/>
        </w:rPr>
        <w:t>PRIJEDLOG</w:t>
      </w:r>
    </w:p>
    <w:p w14:paraId="05D1B713" w14:textId="7A6F7B6A" w:rsidR="004F2869" w:rsidRPr="004F2869" w:rsidRDefault="00BB1514" w:rsidP="004F2869">
      <w:pPr>
        <w:jc w:val="center"/>
        <w:rPr>
          <w:rFonts w:cstheme="minorHAnsi"/>
          <w:b/>
          <w:bCs/>
          <w:sz w:val="28"/>
          <w:szCs w:val="28"/>
        </w:rPr>
      </w:pPr>
      <w:r>
        <w:rPr>
          <w:rFonts w:cstheme="minorHAnsi"/>
          <w:b/>
          <w:bCs/>
          <w:color w:val="auto"/>
          <w:sz w:val="28"/>
          <w:szCs w:val="28"/>
        </w:rPr>
        <w:t>2</w:t>
      </w:r>
      <w:r w:rsidR="00CC0173">
        <w:rPr>
          <w:rFonts w:cstheme="minorHAnsi"/>
          <w:b/>
          <w:bCs/>
          <w:color w:val="auto"/>
          <w:sz w:val="28"/>
          <w:szCs w:val="28"/>
        </w:rPr>
        <w:t xml:space="preserve">. REBALANSA </w:t>
      </w:r>
      <w:r w:rsidR="004F2869" w:rsidRPr="004F2869">
        <w:rPr>
          <w:rFonts w:cstheme="minorHAnsi"/>
          <w:b/>
          <w:bCs/>
          <w:color w:val="auto"/>
          <w:sz w:val="28"/>
          <w:szCs w:val="28"/>
        </w:rPr>
        <w:t>PLAN</w:t>
      </w:r>
      <w:r w:rsidR="00CC0173">
        <w:rPr>
          <w:rFonts w:cstheme="minorHAnsi"/>
          <w:b/>
          <w:bCs/>
          <w:color w:val="auto"/>
          <w:sz w:val="28"/>
          <w:szCs w:val="28"/>
        </w:rPr>
        <w:t>A</w:t>
      </w:r>
      <w:r w:rsidR="004F2869" w:rsidRPr="004F2869">
        <w:rPr>
          <w:rFonts w:cstheme="minorHAnsi"/>
          <w:b/>
          <w:bCs/>
          <w:color w:val="auto"/>
          <w:sz w:val="28"/>
          <w:szCs w:val="28"/>
        </w:rPr>
        <w:t xml:space="preserve"> ZA 2025. GODINU </w:t>
      </w:r>
    </w:p>
    <w:p w14:paraId="00470683" w14:textId="77777777" w:rsidR="009372B1" w:rsidRDefault="009372B1" w:rsidP="009372B1">
      <w:pPr>
        <w:spacing w:before="0" w:after="0" w:line="240" w:lineRule="auto"/>
        <w:rPr>
          <w:rFonts w:cstheme="minorHAnsi"/>
          <w:sz w:val="24"/>
          <w:szCs w:val="24"/>
        </w:rPr>
      </w:pPr>
    </w:p>
    <w:p w14:paraId="64DA02C5" w14:textId="77777777" w:rsidR="004F2869" w:rsidRPr="004F2869" w:rsidRDefault="004F2869" w:rsidP="009372B1">
      <w:pPr>
        <w:spacing w:before="0" w:after="0" w:line="240" w:lineRule="auto"/>
        <w:rPr>
          <w:rFonts w:cstheme="minorHAnsi"/>
          <w:sz w:val="24"/>
          <w:szCs w:val="24"/>
        </w:rPr>
      </w:pPr>
    </w:p>
    <w:p w14:paraId="1DF4BFCC" w14:textId="4D8E226F" w:rsidR="009372B1" w:rsidRPr="00C25CD7" w:rsidRDefault="004F2869" w:rsidP="004F2869">
      <w:pPr>
        <w:pStyle w:val="ListParagraph"/>
        <w:numPr>
          <w:ilvl w:val="0"/>
          <w:numId w:val="1"/>
        </w:numPr>
        <w:rPr>
          <w:rFonts w:cstheme="minorHAnsi"/>
          <w:b/>
          <w:bCs/>
          <w:sz w:val="24"/>
          <w:szCs w:val="24"/>
        </w:rPr>
      </w:pPr>
      <w:r w:rsidRPr="00C25CD7">
        <w:rPr>
          <w:rFonts w:cstheme="minorHAnsi"/>
          <w:b/>
          <w:bCs/>
          <w:sz w:val="24"/>
          <w:szCs w:val="24"/>
        </w:rPr>
        <w:t>OPĆI DIO FINANCIJSKOG PLANA</w:t>
      </w:r>
    </w:p>
    <w:p w14:paraId="3A6F97C1" w14:textId="00D3EB51" w:rsidR="00BB1514" w:rsidRDefault="008C3ADF" w:rsidP="004F2869">
      <w:pPr>
        <w:rPr>
          <w:rFonts w:cstheme="minorHAnsi"/>
          <w:sz w:val="24"/>
          <w:szCs w:val="24"/>
        </w:rPr>
      </w:pPr>
      <w:r w:rsidRPr="008C3ADF">
        <w:rPr>
          <w:noProof/>
          <w:lang w:val="en-US" w:eastAsia="en-US"/>
        </w:rPr>
        <w:drawing>
          <wp:inline distT="0" distB="0" distL="0" distR="0" wp14:anchorId="31C9F125" wp14:editId="7CFD6C20">
            <wp:extent cx="5731510" cy="4547870"/>
            <wp:effectExtent l="0" t="0" r="2540" b="5080"/>
            <wp:docPr id="190002947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547870"/>
                    </a:xfrm>
                    <a:prstGeom prst="rect">
                      <a:avLst/>
                    </a:prstGeom>
                    <a:noFill/>
                    <a:ln>
                      <a:noFill/>
                    </a:ln>
                  </pic:spPr>
                </pic:pic>
              </a:graphicData>
            </a:graphic>
          </wp:inline>
        </w:drawing>
      </w:r>
      <w:r w:rsidR="00CC0173">
        <w:rPr>
          <w:rFonts w:cstheme="minorHAnsi"/>
          <w:sz w:val="24"/>
          <w:szCs w:val="24"/>
        </w:rPr>
        <w:t xml:space="preserve">  </w:t>
      </w:r>
    </w:p>
    <w:p w14:paraId="477CAA77" w14:textId="77777777" w:rsidR="00B702E8" w:rsidRPr="0060400F" w:rsidRDefault="00C25CD7" w:rsidP="00173E8D">
      <w:pPr>
        <w:jc w:val="both"/>
        <w:rPr>
          <w:rFonts w:cstheme="minorHAnsi"/>
          <w:color w:val="auto"/>
          <w:sz w:val="24"/>
          <w:szCs w:val="24"/>
        </w:rPr>
      </w:pPr>
      <w:r w:rsidRPr="0060400F">
        <w:rPr>
          <w:rFonts w:cstheme="minorHAnsi"/>
          <w:b/>
          <w:bCs/>
          <w:i/>
          <w:iCs/>
          <w:color w:val="auto"/>
          <w:sz w:val="24"/>
          <w:szCs w:val="24"/>
        </w:rPr>
        <w:t>Ukupn</w:t>
      </w:r>
      <w:r w:rsidR="00506B1E" w:rsidRPr="0060400F">
        <w:rPr>
          <w:rFonts w:cstheme="minorHAnsi"/>
          <w:b/>
          <w:bCs/>
          <w:i/>
          <w:iCs/>
          <w:color w:val="auto"/>
          <w:sz w:val="24"/>
          <w:szCs w:val="24"/>
        </w:rPr>
        <w:t>o planirani</w:t>
      </w:r>
      <w:r w:rsidRPr="0060400F">
        <w:rPr>
          <w:rFonts w:cstheme="minorHAnsi"/>
          <w:b/>
          <w:bCs/>
          <w:i/>
          <w:iCs/>
          <w:color w:val="auto"/>
          <w:sz w:val="24"/>
          <w:szCs w:val="24"/>
        </w:rPr>
        <w:t xml:space="preserve"> prihodi</w:t>
      </w:r>
      <w:r w:rsidRPr="0060400F">
        <w:rPr>
          <w:rFonts w:cstheme="minorHAnsi"/>
          <w:color w:val="auto"/>
          <w:sz w:val="24"/>
          <w:szCs w:val="24"/>
        </w:rPr>
        <w:t xml:space="preserve"> poslovanja u 2025. godini </w:t>
      </w:r>
      <w:r w:rsidR="00CC0173" w:rsidRPr="0060400F">
        <w:rPr>
          <w:rFonts w:cstheme="minorHAnsi"/>
          <w:color w:val="auto"/>
          <w:sz w:val="24"/>
          <w:szCs w:val="24"/>
        </w:rPr>
        <w:t xml:space="preserve"> prema </w:t>
      </w:r>
      <w:r w:rsidR="00173E8D" w:rsidRPr="0060400F">
        <w:rPr>
          <w:rFonts w:cstheme="minorHAnsi"/>
          <w:color w:val="auto"/>
          <w:sz w:val="24"/>
          <w:szCs w:val="24"/>
        </w:rPr>
        <w:t>2</w:t>
      </w:r>
      <w:r w:rsidR="00CC0173" w:rsidRPr="0060400F">
        <w:rPr>
          <w:rFonts w:cstheme="minorHAnsi"/>
          <w:color w:val="auto"/>
          <w:sz w:val="24"/>
          <w:szCs w:val="24"/>
        </w:rPr>
        <w:t xml:space="preserve">. rebalansu plana </w:t>
      </w:r>
      <w:r w:rsidR="00506B1E" w:rsidRPr="0060400F">
        <w:rPr>
          <w:rFonts w:cstheme="minorHAnsi"/>
          <w:color w:val="auto"/>
          <w:sz w:val="24"/>
          <w:szCs w:val="24"/>
        </w:rPr>
        <w:t xml:space="preserve">iznosit će </w:t>
      </w:r>
      <w:r w:rsidR="00173E8D" w:rsidRPr="0060400F">
        <w:rPr>
          <w:rFonts w:cstheme="minorHAnsi"/>
          <w:color w:val="auto"/>
          <w:sz w:val="24"/>
          <w:szCs w:val="24"/>
        </w:rPr>
        <w:t>947.408</w:t>
      </w:r>
      <w:r w:rsidR="00506B1E" w:rsidRPr="0060400F">
        <w:rPr>
          <w:rFonts w:cstheme="minorHAnsi"/>
          <w:color w:val="auto"/>
          <w:sz w:val="24"/>
          <w:szCs w:val="24"/>
        </w:rPr>
        <w:t xml:space="preserve"> €</w:t>
      </w:r>
      <w:r w:rsidR="00CC0173" w:rsidRPr="0060400F">
        <w:rPr>
          <w:rFonts w:cstheme="minorHAnsi"/>
          <w:color w:val="auto"/>
          <w:sz w:val="24"/>
          <w:szCs w:val="24"/>
        </w:rPr>
        <w:t xml:space="preserve"> te se bilježi </w:t>
      </w:r>
      <w:r w:rsidR="00506B1E" w:rsidRPr="0060400F">
        <w:rPr>
          <w:rFonts w:cstheme="minorHAnsi"/>
          <w:color w:val="auto"/>
          <w:sz w:val="24"/>
          <w:szCs w:val="24"/>
        </w:rPr>
        <w:t>poveća</w:t>
      </w:r>
      <w:r w:rsidR="00CC0173" w:rsidRPr="0060400F">
        <w:rPr>
          <w:rFonts w:cstheme="minorHAnsi"/>
          <w:color w:val="auto"/>
          <w:sz w:val="24"/>
          <w:szCs w:val="24"/>
        </w:rPr>
        <w:t>nje</w:t>
      </w:r>
      <w:r w:rsidR="006040B6" w:rsidRPr="0060400F">
        <w:rPr>
          <w:rFonts w:cstheme="minorHAnsi"/>
          <w:color w:val="auto"/>
          <w:sz w:val="24"/>
          <w:szCs w:val="24"/>
        </w:rPr>
        <w:t xml:space="preserve"> za </w:t>
      </w:r>
      <w:r w:rsidR="00173E8D" w:rsidRPr="0060400F">
        <w:rPr>
          <w:rFonts w:cstheme="minorHAnsi"/>
          <w:color w:val="auto"/>
          <w:sz w:val="24"/>
          <w:szCs w:val="24"/>
        </w:rPr>
        <w:t>16,17</w:t>
      </w:r>
      <w:r w:rsidR="006040B6" w:rsidRPr="0060400F">
        <w:rPr>
          <w:rFonts w:cstheme="minorHAnsi"/>
          <w:color w:val="auto"/>
          <w:sz w:val="24"/>
          <w:szCs w:val="24"/>
        </w:rPr>
        <w:t>%</w:t>
      </w:r>
      <w:r w:rsidR="00506B1E" w:rsidRPr="0060400F">
        <w:rPr>
          <w:rFonts w:cstheme="minorHAnsi"/>
          <w:color w:val="auto"/>
          <w:sz w:val="24"/>
          <w:szCs w:val="24"/>
        </w:rPr>
        <w:t xml:space="preserve"> u odnosu na </w:t>
      </w:r>
      <w:r w:rsidR="00173E8D" w:rsidRPr="0060400F">
        <w:rPr>
          <w:rFonts w:cstheme="minorHAnsi"/>
          <w:color w:val="auto"/>
          <w:sz w:val="24"/>
          <w:szCs w:val="24"/>
        </w:rPr>
        <w:t xml:space="preserve">1. rebalans </w:t>
      </w:r>
      <w:r w:rsidR="00CC0173" w:rsidRPr="0060400F">
        <w:rPr>
          <w:rFonts w:cstheme="minorHAnsi"/>
          <w:color w:val="auto"/>
          <w:sz w:val="24"/>
          <w:szCs w:val="24"/>
        </w:rPr>
        <w:t>plan za 2025.</w:t>
      </w:r>
      <w:r w:rsidR="00506B1E" w:rsidRPr="0060400F">
        <w:rPr>
          <w:rFonts w:cstheme="minorHAnsi"/>
          <w:color w:val="auto"/>
          <w:sz w:val="24"/>
          <w:szCs w:val="24"/>
        </w:rPr>
        <w:t xml:space="preserve"> godin</w:t>
      </w:r>
      <w:r w:rsidR="006040B6" w:rsidRPr="0060400F">
        <w:rPr>
          <w:rFonts w:cstheme="minorHAnsi"/>
          <w:color w:val="auto"/>
          <w:sz w:val="24"/>
          <w:szCs w:val="24"/>
        </w:rPr>
        <w:t>u</w:t>
      </w:r>
      <w:r w:rsidR="00CC0173" w:rsidRPr="0060400F">
        <w:rPr>
          <w:rFonts w:cstheme="minorHAnsi"/>
          <w:color w:val="auto"/>
          <w:sz w:val="24"/>
          <w:szCs w:val="24"/>
        </w:rPr>
        <w:t>.</w:t>
      </w:r>
      <w:r w:rsidR="00173E8D" w:rsidRPr="0060400F">
        <w:rPr>
          <w:rFonts w:cstheme="minorHAnsi"/>
          <w:color w:val="auto"/>
          <w:sz w:val="24"/>
          <w:szCs w:val="24"/>
        </w:rPr>
        <w:t xml:space="preserve"> Preneseni višak iz prethodne godine koji će se iskoristiti za financiranje rashoda iznozi 32 €. Na povećanje prihoda utjecalo je povećanje prihoda iz nadležnog proračuna za financiranje rashoda poslovanja.</w:t>
      </w:r>
      <w:r w:rsidR="00506B1E" w:rsidRPr="0060400F">
        <w:rPr>
          <w:rFonts w:cstheme="minorHAnsi"/>
          <w:color w:val="auto"/>
          <w:sz w:val="24"/>
          <w:szCs w:val="24"/>
        </w:rPr>
        <w:t xml:space="preserve"> </w:t>
      </w:r>
      <w:r w:rsidR="00CC0173" w:rsidRPr="0060400F">
        <w:rPr>
          <w:rFonts w:cstheme="minorHAnsi"/>
          <w:color w:val="auto"/>
          <w:sz w:val="24"/>
          <w:szCs w:val="24"/>
        </w:rPr>
        <w:t xml:space="preserve"> </w:t>
      </w:r>
    </w:p>
    <w:p w14:paraId="04086BEA" w14:textId="77777777" w:rsidR="00B702E8" w:rsidRDefault="00B702E8" w:rsidP="00173E8D">
      <w:pPr>
        <w:jc w:val="both"/>
        <w:rPr>
          <w:rFonts w:cstheme="minorHAnsi"/>
          <w:color w:val="auto"/>
          <w:sz w:val="24"/>
          <w:szCs w:val="24"/>
        </w:rPr>
      </w:pPr>
    </w:p>
    <w:p w14:paraId="46C85944" w14:textId="77777777" w:rsidR="00B702E8" w:rsidRDefault="00B702E8" w:rsidP="00173E8D">
      <w:pPr>
        <w:jc w:val="both"/>
        <w:rPr>
          <w:rFonts w:cstheme="minorHAnsi"/>
          <w:color w:val="auto"/>
          <w:sz w:val="24"/>
          <w:szCs w:val="24"/>
        </w:rPr>
      </w:pPr>
    </w:p>
    <w:p w14:paraId="4DA4B00F" w14:textId="35F55B9E" w:rsidR="00B702E8" w:rsidRPr="0060400F" w:rsidRDefault="00CC0173" w:rsidP="00B702E8">
      <w:pPr>
        <w:jc w:val="both"/>
        <w:rPr>
          <w:rFonts w:cstheme="minorHAnsi"/>
          <w:color w:val="auto"/>
          <w:sz w:val="24"/>
          <w:szCs w:val="24"/>
        </w:rPr>
      </w:pPr>
      <w:r w:rsidRPr="0060400F">
        <w:rPr>
          <w:rFonts w:cstheme="minorHAnsi"/>
          <w:b/>
          <w:bCs/>
          <w:i/>
          <w:iCs/>
          <w:color w:val="auto"/>
          <w:sz w:val="24"/>
          <w:szCs w:val="24"/>
        </w:rPr>
        <w:t>Ukupn</w:t>
      </w:r>
      <w:r w:rsidR="00CE687F" w:rsidRPr="0060400F">
        <w:rPr>
          <w:rFonts w:cstheme="minorHAnsi"/>
          <w:b/>
          <w:bCs/>
          <w:i/>
          <w:iCs/>
          <w:color w:val="auto"/>
          <w:sz w:val="24"/>
          <w:szCs w:val="24"/>
        </w:rPr>
        <w:t>o</w:t>
      </w:r>
      <w:r w:rsidRPr="0060400F">
        <w:rPr>
          <w:rFonts w:cstheme="minorHAnsi"/>
          <w:b/>
          <w:bCs/>
          <w:i/>
          <w:iCs/>
          <w:color w:val="auto"/>
          <w:sz w:val="24"/>
          <w:szCs w:val="24"/>
        </w:rPr>
        <w:t xml:space="preserve"> </w:t>
      </w:r>
      <w:r w:rsidR="00B702E8" w:rsidRPr="0060400F">
        <w:rPr>
          <w:rFonts w:cstheme="minorHAnsi"/>
          <w:b/>
          <w:bCs/>
          <w:i/>
          <w:iCs/>
          <w:color w:val="auto"/>
          <w:sz w:val="24"/>
          <w:szCs w:val="24"/>
        </w:rPr>
        <w:t xml:space="preserve">planirani </w:t>
      </w:r>
      <w:r w:rsidRPr="0060400F">
        <w:rPr>
          <w:rFonts w:cstheme="minorHAnsi"/>
          <w:b/>
          <w:bCs/>
          <w:i/>
          <w:iCs/>
          <w:color w:val="auto"/>
          <w:sz w:val="24"/>
          <w:szCs w:val="24"/>
        </w:rPr>
        <w:t>rashodi</w:t>
      </w:r>
      <w:r w:rsidRPr="0060400F">
        <w:rPr>
          <w:rFonts w:cstheme="minorHAnsi"/>
          <w:color w:val="auto"/>
          <w:sz w:val="24"/>
          <w:szCs w:val="24"/>
        </w:rPr>
        <w:t xml:space="preserve"> u </w:t>
      </w:r>
      <w:r w:rsidR="00B702E8" w:rsidRPr="0060400F">
        <w:rPr>
          <w:rFonts w:cstheme="minorHAnsi"/>
          <w:color w:val="auto"/>
          <w:sz w:val="24"/>
          <w:szCs w:val="24"/>
        </w:rPr>
        <w:t>2</w:t>
      </w:r>
      <w:r w:rsidRPr="0060400F">
        <w:rPr>
          <w:rFonts w:cstheme="minorHAnsi"/>
          <w:color w:val="auto"/>
          <w:sz w:val="24"/>
          <w:szCs w:val="24"/>
        </w:rPr>
        <w:t>. rebalansu plana jednako rast</w:t>
      </w:r>
      <w:r w:rsidR="00750B2C" w:rsidRPr="0060400F">
        <w:rPr>
          <w:rFonts w:cstheme="minorHAnsi"/>
          <w:color w:val="auto"/>
          <w:sz w:val="24"/>
          <w:szCs w:val="24"/>
        </w:rPr>
        <w:t>u</w:t>
      </w:r>
      <w:r w:rsidRPr="0060400F">
        <w:rPr>
          <w:rFonts w:cstheme="minorHAnsi"/>
          <w:color w:val="auto"/>
          <w:sz w:val="24"/>
          <w:szCs w:val="24"/>
        </w:rPr>
        <w:t xml:space="preserve"> kao i prihodi i to za </w:t>
      </w:r>
      <w:r w:rsidR="00B702E8" w:rsidRPr="0060400F">
        <w:rPr>
          <w:rFonts w:cstheme="minorHAnsi"/>
          <w:color w:val="auto"/>
          <w:sz w:val="24"/>
          <w:szCs w:val="24"/>
        </w:rPr>
        <w:t>16,7</w:t>
      </w:r>
      <w:r w:rsidRPr="0060400F">
        <w:rPr>
          <w:rFonts w:cstheme="minorHAnsi"/>
          <w:color w:val="auto"/>
          <w:sz w:val="24"/>
          <w:szCs w:val="24"/>
        </w:rPr>
        <w:t xml:space="preserve">% u odnosu na </w:t>
      </w:r>
      <w:r w:rsidR="00B702E8" w:rsidRPr="0060400F">
        <w:rPr>
          <w:rFonts w:cstheme="minorHAnsi"/>
          <w:color w:val="auto"/>
          <w:sz w:val="24"/>
          <w:szCs w:val="24"/>
        </w:rPr>
        <w:t xml:space="preserve">1. rebalans </w:t>
      </w:r>
      <w:r w:rsidR="00CE687F" w:rsidRPr="0060400F">
        <w:rPr>
          <w:rFonts w:cstheme="minorHAnsi"/>
          <w:color w:val="auto"/>
          <w:sz w:val="24"/>
          <w:szCs w:val="24"/>
        </w:rPr>
        <w:t xml:space="preserve">plana </w:t>
      </w:r>
      <w:r w:rsidRPr="0060400F">
        <w:rPr>
          <w:rFonts w:cstheme="minorHAnsi"/>
          <w:color w:val="auto"/>
          <w:sz w:val="24"/>
          <w:szCs w:val="24"/>
        </w:rPr>
        <w:t>2025. godine.</w:t>
      </w:r>
      <w:r w:rsidR="00B702E8" w:rsidRPr="0060400F">
        <w:rPr>
          <w:rFonts w:cstheme="minorHAnsi"/>
          <w:color w:val="auto"/>
          <w:sz w:val="24"/>
          <w:szCs w:val="24"/>
        </w:rPr>
        <w:t xml:space="preserve"> Sastoje se od planiranih rashoda</w:t>
      </w:r>
      <w:r w:rsidR="00CE687F" w:rsidRPr="0060400F">
        <w:rPr>
          <w:rFonts w:cstheme="minorHAnsi"/>
          <w:color w:val="auto"/>
          <w:sz w:val="24"/>
          <w:szCs w:val="24"/>
        </w:rPr>
        <w:t xml:space="preserve"> poslovanja i rashoda za nabavu nefinancijske imovine. Rashodi poslovanja porasli su za 17,25% u odnosu na prvi rebalans plana te iznose 944.</w:t>
      </w:r>
      <w:r w:rsidR="008C3ADF">
        <w:rPr>
          <w:rFonts w:cstheme="minorHAnsi"/>
          <w:color w:val="auto"/>
          <w:sz w:val="24"/>
          <w:szCs w:val="24"/>
        </w:rPr>
        <w:t>440</w:t>
      </w:r>
      <w:r w:rsidR="00CE687F" w:rsidRPr="0060400F">
        <w:rPr>
          <w:rFonts w:cstheme="minorHAnsi"/>
          <w:color w:val="auto"/>
          <w:sz w:val="24"/>
          <w:szCs w:val="24"/>
        </w:rPr>
        <w:t xml:space="preserve"> € dok rashodi za nabavu nefinancijske imovine iznose 3.</w:t>
      </w:r>
      <w:r w:rsidR="008C3ADF">
        <w:rPr>
          <w:rFonts w:cstheme="minorHAnsi"/>
          <w:color w:val="auto"/>
          <w:sz w:val="24"/>
          <w:szCs w:val="24"/>
        </w:rPr>
        <w:t>0</w:t>
      </w:r>
      <w:r w:rsidR="00CE687F" w:rsidRPr="0060400F">
        <w:rPr>
          <w:rFonts w:cstheme="minorHAnsi"/>
          <w:color w:val="auto"/>
          <w:sz w:val="24"/>
          <w:szCs w:val="24"/>
        </w:rPr>
        <w:t xml:space="preserve">00 € te su manji za </w:t>
      </w:r>
      <w:r w:rsidR="008C3ADF">
        <w:rPr>
          <w:rFonts w:cstheme="minorHAnsi"/>
          <w:color w:val="auto"/>
          <w:sz w:val="24"/>
          <w:szCs w:val="24"/>
        </w:rPr>
        <w:t>71</w:t>
      </w:r>
      <w:r w:rsidR="00CE687F" w:rsidRPr="0060400F">
        <w:rPr>
          <w:rFonts w:cstheme="minorHAnsi"/>
          <w:color w:val="auto"/>
          <w:sz w:val="24"/>
          <w:szCs w:val="24"/>
        </w:rPr>
        <w:t>,</w:t>
      </w:r>
      <w:r w:rsidR="008C3ADF">
        <w:rPr>
          <w:rFonts w:cstheme="minorHAnsi"/>
          <w:color w:val="auto"/>
          <w:sz w:val="24"/>
          <w:szCs w:val="24"/>
        </w:rPr>
        <w:t>15</w:t>
      </w:r>
      <w:r w:rsidR="00CE687F" w:rsidRPr="0060400F">
        <w:rPr>
          <w:rFonts w:cstheme="minorHAnsi"/>
          <w:color w:val="auto"/>
          <w:sz w:val="24"/>
          <w:szCs w:val="24"/>
        </w:rPr>
        <w:t xml:space="preserve"> %. </w:t>
      </w:r>
      <w:r w:rsidRPr="0060400F">
        <w:rPr>
          <w:rFonts w:cstheme="minorHAnsi"/>
          <w:color w:val="auto"/>
          <w:sz w:val="24"/>
          <w:szCs w:val="24"/>
        </w:rPr>
        <w:t xml:space="preserve"> Na povećanje </w:t>
      </w:r>
      <w:r w:rsidR="00CE687F" w:rsidRPr="0060400F">
        <w:rPr>
          <w:rFonts w:cstheme="minorHAnsi"/>
          <w:color w:val="auto"/>
          <w:sz w:val="24"/>
          <w:szCs w:val="24"/>
        </w:rPr>
        <w:t>planiranih rashoda poslovanja</w:t>
      </w:r>
      <w:r w:rsidRPr="0060400F">
        <w:rPr>
          <w:rFonts w:cstheme="minorHAnsi"/>
          <w:color w:val="auto"/>
          <w:sz w:val="24"/>
          <w:szCs w:val="24"/>
        </w:rPr>
        <w:t xml:space="preserve"> </w:t>
      </w:r>
      <w:r w:rsidR="00B702E8" w:rsidRPr="0060400F">
        <w:rPr>
          <w:rFonts w:cstheme="minorHAnsi"/>
          <w:color w:val="auto"/>
          <w:sz w:val="24"/>
          <w:szCs w:val="24"/>
        </w:rPr>
        <w:t xml:space="preserve">utjecalo je </w:t>
      </w:r>
      <w:r w:rsidRPr="0060400F">
        <w:rPr>
          <w:rFonts w:cstheme="minorHAnsi"/>
          <w:color w:val="auto"/>
          <w:sz w:val="24"/>
          <w:szCs w:val="24"/>
        </w:rPr>
        <w:t xml:space="preserve">povećanje </w:t>
      </w:r>
      <w:r w:rsidR="001661CC">
        <w:rPr>
          <w:rFonts w:cstheme="minorHAnsi"/>
          <w:color w:val="auto"/>
          <w:sz w:val="24"/>
          <w:szCs w:val="24"/>
        </w:rPr>
        <w:t>rashoda</w:t>
      </w:r>
      <w:r w:rsidRPr="0060400F">
        <w:rPr>
          <w:rFonts w:cstheme="minorHAnsi"/>
          <w:color w:val="auto"/>
          <w:sz w:val="24"/>
          <w:szCs w:val="24"/>
        </w:rPr>
        <w:t xml:space="preserve"> za zaposlene </w:t>
      </w:r>
      <w:r w:rsidR="00B702E8" w:rsidRPr="0060400F">
        <w:rPr>
          <w:rFonts w:cstheme="minorHAnsi"/>
          <w:color w:val="auto"/>
          <w:sz w:val="24"/>
          <w:szCs w:val="24"/>
        </w:rPr>
        <w:t xml:space="preserve">i materijalnih </w:t>
      </w:r>
      <w:r w:rsidR="001661CC">
        <w:rPr>
          <w:rFonts w:cstheme="minorHAnsi"/>
          <w:color w:val="auto"/>
          <w:sz w:val="24"/>
          <w:szCs w:val="24"/>
        </w:rPr>
        <w:t>rashoda</w:t>
      </w:r>
      <w:r w:rsidR="00CE687F" w:rsidRPr="0060400F">
        <w:rPr>
          <w:rFonts w:cstheme="minorHAnsi"/>
          <w:color w:val="auto"/>
          <w:sz w:val="24"/>
          <w:szCs w:val="24"/>
        </w:rPr>
        <w:t>, a rashodi za nabavu nefinancijske imovine smanjili</w:t>
      </w:r>
      <w:r w:rsidR="00063035" w:rsidRPr="0060400F">
        <w:rPr>
          <w:rFonts w:cstheme="minorHAnsi"/>
          <w:color w:val="auto"/>
          <w:sz w:val="24"/>
          <w:szCs w:val="24"/>
        </w:rPr>
        <w:t xml:space="preserve"> su se</w:t>
      </w:r>
      <w:r w:rsidR="00CE687F" w:rsidRPr="0060400F">
        <w:rPr>
          <w:rFonts w:cstheme="minorHAnsi"/>
          <w:color w:val="auto"/>
          <w:sz w:val="24"/>
          <w:szCs w:val="24"/>
        </w:rPr>
        <w:t xml:space="preserve"> jer </w:t>
      </w:r>
      <w:r w:rsidR="00063035" w:rsidRPr="0060400F">
        <w:rPr>
          <w:rFonts w:cstheme="minorHAnsi"/>
          <w:color w:val="auto"/>
          <w:sz w:val="24"/>
          <w:szCs w:val="24"/>
        </w:rPr>
        <w:t xml:space="preserve">se nabavila oprema za kuhinju čija </w:t>
      </w:r>
      <w:r w:rsidR="00CE687F" w:rsidRPr="0060400F">
        <w:rPr>
          <w:rFonts w:cstheme="minorHAnsi"/>
          <w:color w:val="auto"/>
          <w:sz w:val="24"/>
          <w:szCs w:val="24"/>
        </w:rPr>
        <w:t xml:space="preserve">je </w:t>
      </w:r>
      <w:r w:rsidR="00063035" w:rsidRPr="0060400F">
        <w:rPr>
          <w:rFonts w:cstheme="minorHAnsi"/>
          <w:color w:val="auto"/>
          <w:sz w:val="24"/>
          <w:szCs w:val="24"/>
        </w:rPr>
        <w:t>pojedinačna vrijednost iznosila manje od 665,00 € te kao takva spada u sitni inventar tj. materijalne rashode te ne ulazi na poziciju nabave uređaja, strojeva i opreme za kuhinju kao osnovno sredstvo imovine</w:t>
      </w:r>
      <w:r w:rsidR="001661CC">
        <w:rPr>
          <w:rFonts w:cstheme="minorHAnsi"/>
          <w:color w:val="auto"/>
          <w:sz w:val="24"/>
          <w:szCs w:val="24"/>
        </w:rPr>
        <w:t xml:space="preserve"> kako se planiralo u 1. rebalansu plana.</w:t>
      </w:r>
    </w:p>
    <w:p w14:paraId="0896B86C" w14:textId="77777777" w:rsidR="00B702E8" w:rsidRDefault="00B702E8" w:rsidP="00B702E8">
      <w:pPr>
        <w:jc w:val="both"/>
        <w:rPr>
          <w:rFonts w:cstheme="minorHAnsi"/>
          <w:color w:val="auto"/>
          <w:sz w:val="24"/>
          <w:szCs w:val="24"/>
        </w:rPr>
      </w:pPr>
    </w:p>
    <w:p w14:paraId="0AA0B675" w14:textId="52DA77BA" w:rsidR="00BB1514" w:rsidRDefault="00BB1514" w:rsidP="00063035">
      <w:pPr>
        <w:pStyle w:val="ListParagraph"/>
        <w:numPr>
          <w:ilvl w:val="0"/>
          <w:numId w:val="1"/>
        </w:numPr>
        <w:jc w:val="both"/>
        <w:rPr>
          <w:rFonts w:cstheme="minorHAnsi"/>
          <w:b/>
          <w:bCs/>
          <w:color w:val="767171" w:themeColor="background2" w:themeShade="80"/>
          <w:sz w:val="24"/>
          <w:szCs w:val="24"/>
        </w:rPr>
      </w:pPr>
      <w:r w:rsidRPr="00063035">
        <w:rPr>
          <w:rFonts w:cstheme="minorHAnsi"/>
          <w:b/>
          <w:bCs/>
          <w:color w:val="767171" w:themeColor="background2" w:themeShade="80"/>
          <w:sz w:val="24"/>
          <w:szCs w:val="24"/>
        </w:rPr>
        <w:t>RAČUN PRIHODA I RASHODA</w:t>
      </w:r>
    </w:p>
    <w:p w14:paraId="21C99D29" w14:textId="77777777" w:rsidR="00063035" w:rsidRPr="00063035" w:rsidRDefault="00063035" w:rsidP="00063035">
      <w:pPr>
        <w:pStyle w:val="ListParagraph"/>
        <w:jc w:val="both"/>
        <w:rPr>
          <w:rFonts w:cstheme="minorHAnsi"/>
          <w:b/>
          <w:bCs/>
          <w:color w:val="767171" w:themeColor="background2" w:themeShade="80"/>
          <w:sz w:val="24"/>
          <w:szCs w:val="24"/>
        </w:rPr>
      </w:pPr>
    </w:p>
    <w:p w14:paraId="7FC1AA50" w14:textId="23AB776E" w:rsidR="00BB1514" w:rsidRPr="00BB1514" w:rsidRDefault="00BB1514" w:rsidP="00BB1514">
      <w:pPr>
        <w:pStyle w:val="ListParagraph"/>
        <w:numPr>
          <w:ilvl w:val="0"/>
          <w:numId w:val="16"/>
        </w:numPr>
        <w:jc w:val="both"/>
        <w:rPr>
          <w:rFonts w:cstheme="minorHAnsi"/>
          <w:b/>
          <w:bCs/>
          <w:color w:val="767171" w:themeColor="background2" w:themeShade="80"/>
          <w:sz w:val="24"/>
          <w:szCs w:val="24"/>
        </w:rPr>
      </w:pPr>
      <w:r>
        <w:rPr>
          <w:rFonts w:cstheme="minorHAnsi"/>
          <w:b/>
          <w:bCs/>
          <w:color w:val="767171" w:themeColor="background2" w:themeShade="80"/>
          <w:sz w:val="24"/>
          <w:szCs w:val="24"/>
        </w:rPr>
        <w:t>PRIHODI POSLOVANJA</w:t>
      </w:r>
    </w:p>
    <w:p w14:paraId="503002C6" w14:textId="57677EE0" w:rsidR="00B242BA" w:rsidRDefault="00063035" w:rsidP="00C25CD7">
      <w:pPr>
        <w:jc w:val="both"/>
        <w:rPr>
          <w:rFonts w:cstheme="minorHAnsi"/>
          <w:sz w:val="24"/>
          <w:szCs w:val="24"/>
        </w:rPr>
      </w:pPr>
      <w:r w:rsidRPr="00063035">
        <w:rPr>
          <w:noProof/>
          <w:lang w:val="en-US" w:eastAsia="en-US"/>
        </w:rPr>
        <w:drawing>
          <wp:inline distT="0" distB="0" distL="0" distR="0" wp14:anchorId="765D4B85" wp14:editId="4600B046">
            <wp:extent cx="5731510" cy="4843145"/>
            <wp:effectExtent l="0" t="0" r="2540" b="0"/>
            <wp:docPr id="1535242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843145"/>
                    </a:xfrm>
                    <a:prstGeom prst="rect">
                      <a:avLst/>
                    </a:prstGeom>
                    <a:noFill/>
                    <a:ln>
                      <a:noFill/>
                    </a:ln>
                  </pic:spPr>
                </pic:pic>
              </a:graphicData>
            </a:graphic>
          </wp:inline>
        </w:drawing>
      </w:r>
    </w:p>
    <w:p w14:paraId="2E555C70" w14:textId="77777777" w:rsidR="00B242BA" w:rsidRDefault="00B242BA" w:rsidP="00C25CD7">
      <w:pPr>
        <w:jc w:val="both"/>
        <w:rPr>
          <w:rFonts w:cstheme="minorHAnsi"/>
          <w:sz w:val="24"/>
          <w:szCs w:val="24"/>
        </w:rPr>
      </w:pPr>
    </w:p>
    <w:p w14:paraId="406238F9" w14:textId="52753165" w:rsidR="00B242BA" w:rsidRDefault="00B84F8B" w:rsidP="00C25CD7">
      <w:pPr>
        <w:jc w:val="both"/>
        <w:rPr>
          <w:rFonts w:cstheme="minorHAnsi"/>
          <w:color w:val="auto"/>
          <w:sz w:val="24"/>
          <w:szCs w:val="24"/>
        </w:rPr>
      </w:pPr>
      <w:r>
        <w:rPr>
          <w:rFonts w:cstheme="minorHAnsi"/>
          <w:color w:val="auto"/>
          <w:sz w:val="24"/>
          <w:szCs w:val="24"/>
        </w:rPr>
        <w:t>Prihodi poslovanja</w:t>
      </w:r>
      <w:r w:rsidR="0077016B">
        <w:rPr>
          <w:rFonts w:cstheme="minorHAnsi"/>
          <w:color w:val="auto"/>
          <w:sz w:val="24"/>
          <w:szCs w:val="24"/>
        </w:rPr>
        <w:t xml:space="preserve"> </w:t>
      </w:r>
      <w:r>
        <w:rPr>
          <w:rFonts w:cstheme="minorHAnsi"/>
          <w:color w:val="auto"/>
          <w:sz w:val="24"/>
          <w:szCs w:val="24"/>
        </w:rPr>
        <w:t>planirani su prema sljedećem r</w:t>
      </w:r>
      <w:r w:rsidR="0060400F">
        <w:rPr>
          <w:rFonts w:cstheme="minorHAnsi"/>
          <w:color w:val="auto"/>
          <w:sz w:val="24"/>
          <w:szCs w:val="24"/>
        </w:rPr>
        <w:t>a</w:t>
      </w:r>
      <w:r w:rsidR="0060400F" w:rsidRPr="0060400F">
        <w:rPr>
          <w:rFonts w:cstheme="minorHAnsi"/>
          <w:color w:val="auto"/>
          <w:sz w:val="24"/>
          <w:szCs w:val="24"/>
        </w:rPr>
        <w:t>čun</w:t>
      </w:r>
      <w:r>
        <w:rPr>
          <w:rFonts w:cstheme="minorHAnsi"/>
          <w:color w:val="auto"/>
          <w:sz w:val="24"/>
          <w:szCs w:val="24"/>
        </w:rPr>
        <w:t>u</w:t>
      </w:r>
      <w:r w:rsidR="0060400F">
        <w:rPr>
          <w:rFonts w:cstheme="minorHAnsi"/>
          <w:color w:val="auto"/>
          <w:sz w:val="24"/>
          <w:szCs w:val="24"/>
        </w:rPr>
        <w:t xml:space="preserve"> iz računskog plana:</w:t>
      </w:r>
    </w:p>
    <w:p w14:paraId="5C36856A" w14:textId="4AAABB0C" w:rsidR="0060400F" w:rsidRDefault="0060400F" w:rsidP="00B84F8B">
      <w:pPr>
        <w:jc w:val="both"/>
        <w:rPr>
          <w:rFonts w:cstheme="minorHAnsi"/>
          <w:color w:val="auto"/>
          <w:sz w:val="24"/>
          <w:szCs w:val="24"/>
        </w:rPr>
      </w:pPr>
      <w:r w:rsidRPr="0084181B">
        <w:rPr>
          <w:rFonts w:cstheme="minorHAnsi"/>
          <w:b/>
          <w:bCs/>
          <w:i/>
          <w:iCs/>
          <w:color w:val="auto"/>
          <w:sz w:val="24"/>
          <w:szCs w:val="24"/>
        </w:rPr>
        <w:t>(633</w:t>
      </w:r>
      <w:r w:rsidR="001661CC">
        <w:rPr>
          <w:rFonts w:cstheme="minorHAnsi"/>
          <w:b/>
          <w:bCs/>
          <w:i/>
          <w:iCs/>
          <w:color w:val="auto"/>
          <w:sz w:val="24"/>
          <w:szCs w:val="24"/>
        </w:rPr>
        <w:t>1</w:t>
      </w:r>
      <w:r w:rsidRPr="0084181B">
        <w:rPr>
          <w:rFonts w:cstheme="minorHAnsi"/>
          <w:b/>
          <w:bCs/>
          <w:i/>
          <w:iCs/>
          <w:color w:val="auto"/>
          <w:sz w:val="24"/>
          <w:szCs w:val="24"/>
        </w:rPr>
        <w:t>)</w:t>
      </w:r>
      <w:r w:rsidRPr="0084181B">
        <w:rPr>
          <w:rFonts w:cstheme="minorHAnsi"/>
          <w:b/>
          <w:bCs/>
          <w:color w:val="auto"/>
          <w:sz w:val="24"/>
          <w:szCs w:val="24"/>
        </w:rPr>
        <w:t xml:space="preserve"> </w:t>
      </w:r>
      <w:bookmarkStart w:id="0" w:name="_Hlk212018941"/>
      <w:r w:rsidR="00B84F8B" w:rsidRPr="00B84F8B">
        <w:rPr>
          <w:rFonts w:cstheme="minorHAnsi"/>
          <w:color w:val="auto"/>
          <w:sz w:val="24"/>
          <w:szCs w:val="24"/>
        </w:rPr>
        <w:t xml:space="preserve">odnosi se na </w:t>
      </w:r>
      <w:r w:rsidR="00B84F8B">
        <w:rPr>
          <w:rFonts w:cstheme="minorHAnsi"/>
          <w:color w:val="auto"/>
          <w:sz w:val="24"/>
          <w:szCs w:val="24"/>
        </w:rPr>
        <w:t>t</w:t>
      </w:r>
      <w:r w:rsidRPr="0084181B">
        <w:rPr>
          <w:rFonts w:cstheme="minorHAnsi"/>
          <w:color w:val="auto"/>
          <w:sz w:val="24"/>
          <w:szCs w:val="24"/>
        </w:rPr>
        <w:t>ekuće pomoći iz državnog proračuna</w:t>
      </w:r>
      <w:r w:rsidR="00B84F8B">
        <w:rPr>
          <w:rFonts w:cstheme="minorHAnsi"/>
          <w:color w:val="auto"/>
          <w:sz w:val="24"/>
          <w:szCs w:val="24"/>
        </w:rPr>
        <w:t>. To su</w:t>
      </w:r>
      <w:r w:rsidRPr="0084181B">
        <w:rPr>
          <w:rFonts w:cstheme="minorHAnsi"/>
          <w:color w:val="auto"/>
          <w:sz w:val="24"/>
          <w:szCs w:val="24"/>
        </w:rPr>
        <w:t xml:space="preserve">  prihod</w:t>
      </w:r>
      <w:r w:rsidR="00B84F8B">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 Planirano je ostvariti prihod od 1.000,00 €. </w:t>
      </w:r>
      <w:bookmarkEnd w:id="0"/>
      <w:r w:rsidRPr="0084181B">
        <w:rPr>
          <w:rFonts w:cstheme="minorHAnsi"/>
          <w:color w:val="auto"/>
          <w:sz w:val="24"/>
          <w:szCs w:val="24"/>
        </w:rPr>
        <w:t>Financijska sredstva utrošit će se namjenski za nabavu didaktičkih sredstava potrebnih za provedbu Programa predškole i djecu s posebnim potrebama, za nabavu stručne i dječje literature i ostale potrebe sa svrhom povećanja kvalitete odgojno  obrazovnog programa.</w:t>
      </w:r>
    </w:p>
    <w:p w14:paraId="03BF89FF" w14:textId="12D687B7" w:rsidR="00B84F8B" w:rsidRDefault="00B84F8B" w:rsidP="00B84F8B">
      <w:pPr>
        <w:jc w:val="both"/>
        <w:rPr>
          <w:color w:val="auto"/>
          <w:sz w:val="24"/>
          <w:szCs w:val="24"/>
        </w:rPr>
      </w:pPr>
      <w:r w:rsidRPr="00B84F8B">
        <w:rPr>
          <w:rFonts w:cstheme="minorHAnsi"/>
          <w:b/>
          <w:bCs/>
          <w:i/>
          <w:iCs/>
          <w:color w:val="auto"/>
          <w:sz w:val="24"/>
          <w:szCs w:val="24"/>
        </w:rPr>
        <w:t>(642</w:t>
      </w:r>
      <w:r w:rsidR="001661CC">
        <w:rPr>
          <w:rFonts w:cstheme="minorHAnsi"/>
          <w:b/>
          <w:bCs/>
          <w:i/>
          <w:iCs/>
          <w:color w:val="auto"/>
          <w:sz w:val="24"/>
          <w:szCs w:val="24"/>
        </w:rPr>
        <w:t>2</w:t>
      </w:r>
      <w:r w:rsidRPr="00B84F8B">
        <w:rPr>
          <w:rFonts w:cstheme="minorHAnsi"/>
          <w:b/>
          <w:bCs/>
          <w:i/>
          <w:iCs/>
          <w:color w:val="auto"/>
          <w:sz w:val="24"/>
          <w:szCs w:val="24"/>
        </w:rPr>
        <w:t>)</w:t>
      </w:r>
      <w:r>
        <w:rPr>
          <w:i/>
          <w:iCs/>
          <w:color w:val="auto"/>
          <w:sz w:val="24"/>
          <w:szCs w:val="24"/>
        </w:rPr>
        <w:t xml:space="preserve"> </w:t>
      </w:r>
      <w:r>
        <w:rPr>
          <w:color w:val="auto"/>
          <w:sz w:val="24"/>
          <w:szCs w:val="24"/>
        </w:rPr>
        <w:t xml:space="preserve">odnosi se na prihod od najma prostora. </w:t>
      </w:r>
      <w:r w:rsidRPr="00B84F8B">
        <w:rPr>
          <w:color w:val="auto"/>
          <w:sz w:val="24"/>
          <w:szCs w:val="24"/>
        </w:rPr>
        <w:t xml:space="preserve"> Dječji vrtić Morska </w:t>
      </w:r>
      <w:r>
        <w:rPr>
          <w:color w:val="auto"/>
          <w:sz w:val="24"/>
          <w:szCs w:val="24"/>
        </w:rPr>
        <w:t>v</w:t>
      </w:r>
      <w:r w:rsidRPr="00B84F8B">
        <w:rPr>
          <w:color w:val="auto"/>
          <w:sz w:val="24"/>
          <w:szCs w:val="24"/>
        </w:rPr>
        <w:t>ila ostvar</w:t>
      </w:r>
      <w:r>
        <w:rPr>
          <w:color w:val="auto"/>
          <w:sz w:val="24"/>
          <w:szCs w:val="24"/>
        </w:rPr>
        <w:t>uje</w:t>
      </w:r>
      <w:r w:rsidRPr="00B84F8B">
        <w:rPr>
          <w:color w:val="auto"/>
          <w:sz w:val="24"/>
          <w:szCs w:val="24"/>
        </w:rPr>
        <w:t xml:space="preserve"> prihod od najma prostora koji služi za održavanje programa ranog učenja engleskog jezika u okviru vanjske usluge. Prostor se  iznajmljuje po mjesečnoj cijeni od 56,00 €</w:t>
      </w:r>
      <w:r>
        <w:rPr>
          <w:color w:val="auto"/>
          <w:sz w:val="24"/>
          <w:szCs w:val="24"/>
        </w:rPr>
        <w:t xml:space="preserve">. </w:t>
      </w:r>
      <w:r w:rsidRPr="00B84F8B">
        <w:rPr>
          <w:color w:val="auto"/>
          <w:sz w:val="24"/>
          <w:szCs w:val="24"/>
        </w:rPr>
        <w:t xml:space="preserve">Tijekom ljetnih mjeseci prostor se ne </w:t>
      </w:r>
      <w:r>
        <w:rPr>
          <w:color w:val="auto"/>
          <w:sz w:val="24"/>
          <w:szCs w:val="24"/>
        </w:rPr>
        <w:t xml:space="preserve">iznajmljuje. Tijekom 2025. godine planira se ostvariti prihod u visni od 560,00 </w:t>
      </w:r>
      <w:r>
        <w:rPr>
          <w:rFonts w:cstheme="minorHAnsi"/>
          <w:color w:val="auto"/>
          <w:sz w:val="24"/>
          <w:szCs w:val="24"/>
        </w:rPr>
        <w:t>€</w:t>
      </w:r>
      <w:r>
        <w:rPr>
          <w:color w:val="auto"/>
          <w:sz w:val="24"/>
          <w:szCs w:val="24"/>
        </w:rPr>
        <w:t>.</w:t>
      </w:r>
    </w:p>
    <w:p w14:paraId="100BDC4A" w14:textId="4B212E7A" w:rsidR="00B84F8B" w:rsidRPr="00B84F8B" w:rsidRDefault="00B84F8B" w:rsidP="00B84F8B">
      <w:pPr>
        <w:jc w:val="both"/>
        <w:rPr>
          <w:color w:val="auto"/>
          <w:sz w:val="24"/>
          <w:szCs w:val="24"/>
        </w:rPr>
      </w:pPr>
      <w:r w:rsidRPr="00B84F8B">
        <w:rPr>
          <w:b/>
          <w:bCs/>
          <w:i/>
          <w:iCs/>
          <w:color w:val="auto"/>
          <w:sz w:val="24"/>
          <w:szCs w:val="24"/>
        </w:rPr>
        <w:t>(652</w:t>
      </w:r>
      <w:r w:rsidR="001661CC">
        <w:rPr>
          <w:b/>
          <w:bCs/>
          <w:i/>
          <w:iCs/>
          <w:color w:val="auto"/>
          <w:sz w:val="24"/>
          <w:szCs w:val="24"/>
        </w:rPr>
        <w:t>6</w:t>
      </w:r>
      <w:r w:rsidRPr="00B84F8B">
        <w:rPr>
          <w:b/>
          <w:bCs/>
          <w:i/>
          <w:iCs/>
          <w:color w:val="auto"/>
          <w:sz w:val="24"/>
          <w:szCs w:val="24"/>
        </w:rPr>
        <w:t>)</w:t>
      </w:r>
      <w:r>
        <w:rPr>
          <w:color w:val="auto"/>
          <w:sz w:val="24"/>
          <w:szCs w:val="24"/>
        </w:rPr>
        <w:t xml:space="preserve"> odnos</w:t>
      </w:r>
      <w:r w:rsidR="00AA6FCA">
        <w:rPr>
          <w:color w:val="auto"/>
          <w:sz w:val="24"/>
          <w:szCs w:val="24"/>
        </w:rPr>
        <w:t>i</w:t>
      </w:r>
      <w:r>
        <w:rPr>
          <w:color w:val="auto"/>
          <w:sz w:val="24"/>
          <w:szCs w:val="24"/>
        </w:rPr>
        <w:t xml:space="preserve"> se na p</w:t>
      </w:r>
      <w:r w:rsidRPr="00B84F8B">
        <w:rPr>
          <w:color w:val="auto"/>
          <w:sz w:val="24"/>
          <w:szCs w:val="24"/>
        </w:rPr>
        <w:t>rihod</w:t>
      </w:r>
      <w:r>
        <w:rPr>
          <w:color w:val="auto"/>
          <w:sz w:val="24"/>
          <w:szCs w:val="24"/>
        </w:rPr>
        <w:t xml:space="preserve">e koji su </w:t>
      </w:r>
      <w:r w:rsidRPr="00B84F8B">
        <w:rPr>
          <w:color w:val="auto"/>
          <w:sz w:val="24"/>
          <w:szCs w:val="24"/>
        </w:rPr>
        <w:t xml:space="preserve"> ostvareni po posebnim propisima</w:t>
      </w:r>
      <w:r>
        <w:rPr>
          <w:color w:val="auto"/>
          <w:sz w:val="24"/>
          <w:szCs w:val="24"/>
        </w:rPr>
        <w:t xml:space="preserve">. To su prihodi od naplate </w:t>
      </w:r>
      <w:r w:rsidRPr="00B84F8B">
        <w:rPr>
          <w:color w:val="auto"/>
          <w:sz w:val="24"/>
          <w:szCs w:val="24"/>
        </w:rPr>
        <w:t xml:space="preserve"> participacij</w:t>
      </w:r>
      <w:r>
        <w:rPr>
          <w:color w:val="auto"/>
          <w:sz w:val="24"/>
          <w:szCs w:val="24"/>
        </w:rPr>
        <w:t>e</w:t>
      </w:r>
      <w:r w:rsidRPr="00B84F8B">
        <w:rPr>
          <w:color w:val="auto"/>
          <w:sz w:val="24"/>
          <w:szCs w:val="24"/>
        </w:rPr>
        <w:t xml:space="preserve"> roditelja za smještaj djece u vrtiću</w:t>
      </w:r>
      <w:r w:rsidR="0077016B">
        <w:rPr>
          <w:color w:val="auto"/>
          <w:sz w:val="24"/>
          <w:szCs w:val="24"/>
        </w:rPr>
        <w:t xml:space="preserve"> i prihodi koji se odnose na sufinanciranje roditelja za nabavu didaktike. Ukupno planirani prihodi od naplate participacije u 2. rebalansu iznose 8.020,00 </w:t>
      </w:r>
      <w:r w:rsidR="0077016B">
        <w:rPr>
          <w:rFonts w:cstheme="minorHAnsi"/>
          <w:color w:val="auto"/>
          <w:sz w:val="24"/>
          <w:szCs w:val="24"/>
        </w:rPr>
        <w:t>€</w:t>
      </w:r>
      <w:r w:rsidR="0077016B">
        <w:rPr>
          <w:color w:val="auto"/>
          <w:sz w:val="24"/>
          <w:szCs w:val="24"/>
        </w:rPr>
        <w:t xml:space="preserve">, a prihod od sufinanciranja roditelja za naplatu didaktike 1.800,00 </w:t>
      </w:r>
      <w:r w:rsidR="0077016B">
        <w:rPr>
          <w:rFonts w:cstheme="minorHAnsi"/>
          <w:color w:val="auto"/>
          <w:sz w:val="24"/>
          <w:szCs w:val="24"/>
        </w:rPr>
        <w:t>€</w:t>
      </w:r>
      <w:r w:rsidR="0077016B">
        <w:rPr>
          <w:color w:val="auto"/>
          <w:sz w:val="24"/>
          <w:szCs w:val="24"/>
        </w:rPr>
        <w:t xml:space="preserve">.  U 2025. godini došlo je do </w:t>
      </w:r>
      <w:r w:rsidRPr="00B84F8B">
        <w:rPr>
          <w:color w:val="auto"/>
          <w:sz w:val="24"/>
          <w:szCs w:val="24"/>
        </w:rPr>
        <w:t xml:space="preserve">smanjenja prihoda od naplate participacije </w:t>
      </w:r>
      <w:r w:rsidR="0077016B">
        <w:rPr>
          <w:color w:val="auto"/>
          <w:sz w:val="24"/>
          <w:szCs w:val="24"/>
        </w:rPr>
        <w:t>zbog</w:t>
      </w:r>
      <w:r w:rsidRPr="00B84F8B">
        <w:rPr>
          <w:color w:val="auto"/>
          <w:sz w:val="24"/>
          <w:szCs w:val="24"/>
        </w:rPr>
        <w:t xml:space="preserve"> uvođenj</w:t>
      </w:r>
      <w:r w:rsidR="0077016B">
        <w:rPr>
          <w:color w:val="auto"/>
          <w:sz w:val="24"/>
          <w:szCs w:val="24"/>
        </w:rPr>
        <w:t>a</w:t>
      </w:r>
      <w:r w:rsidRPr="00B84F8B">
        <w:rPr>
          <w:color w:val="auto"/>
          <w:sz w:val="24"/>
          <w:szCs w:val="24"/>
        </w:rPr>
        <w:t xml:space="preserve"> besplatnog pohađanja vtića za svu djecu. </w:t>
      </w:r>
      <w:r w:rsidR="0077016B">
        <w:rPr>
          <w:color w:val="auto"/>
          <w:sz w:val="24"/>
          <w:szCs w:val="24"/>
        </w:rPr>
        <w:t>Planirani i</w:t>
      </w:r>
      <w:r w:rsidRPr="00B84F8B">
        <w:rPr>
          <w:color w:val="auto"/>
          <w:sz w:val="24"/>
          <w:szCs w:val="24"/>
        </w:rPr>
        <w:t xml:space="preserve">znos </w:t>
      </w:r>
      <w:r w:rsidR="0077016B">
        <w:rPr>
          <w:color w:val="auto"/>
          <w:sz w:val="24"/>
          <w:szCs w:val="24"/>
        </w:rPr>
        <w:t xml:space="preserve">od 8.020,00 </w:t>
      </w:r>
      <w:r w:rsidR="0077016B">
        <w:rPr>
          <w:rFonts w:cstheme="minorHAnsi"/>
          <w:color w:val="auto"/>
          <w:sz w:val="24"/>
          <w:szCs w:val="24"/>
        </w:rPr>
        <w:t>€</w:t>
      </w:r>
      <w:r w:rsidR="0077016B">
        <w:rPr>
          <w:color w:val="auto"/>
          <w:sz w:val="24"/>
          <w:szCs w:val="24"/>
        </w:rPr>
        <w:t xml:space="preserve"> </w:t>
      </w:r>
      <w:r w:rsidRPr="00B84F8B">
        <w:rPr>
          <w:color w:val="auto"/>
          <w:sz w:val="24"/>
          <w:szCs w:val="24"/>
        </w:rPr>
        <w:t xml:space="preserve"> </w:t>
      </w:r>
      <w:r w:rsidR="0077016B">
        <w:rPr>
          <w:color w:val="auto"/>
          <w:sz w:val="24"/>
          <w:szCs w:val="24"/>
        </w:rPr>
        <w:t xml:space="preserve">odnosi se na </w:t>
      </w:r>
      <w:r w:rsidRPr="00B84F8B">
        <w:rPr>
          <w:color w:val="auto"/>
          <w:sz w:val="24"/>
          <w:szCs w:val="24"/>
        </w:rPr>
        <w:t xml:space="preserve">naplatu participacije za 11. i 12. mjesec 2024. godine. </w:t>
      </w:r>
    </w:p>
    <w:p w14:paraId="4C05B300" w14:textId="5300E499" w:rsidR="00AA6FCA" w:rsidRDefault="00AA6FCA" w:rsidP="00AA6FCA">
      <w:pPr>
        <w:jc w:val="both"/>
        <w:rPr>
          <w:color w:val="auto"/>
          <w:sz w:val="24"/>
          <w:szCs w:val="24"/>
        </w:rPr>
      </w:pPr>
      <w:r w:rsidRPr="00AA6FCA">
        <w:rPr>
          <w:b/>
          <w:bCs/>
          <w:i/>
          <w:iCs/>
          <w:color w:val="auto"/>
          <w:sz w:val="24"/>
          <w:szCs w:val="24"/>
        </w:rPr>
        <w:t>(663</w:t>
      </w:r>
      <w:r w:rsidR="001661CC">
        <w:rPr>
          <w:b/>
          <w:bCs/>
          <w:i/>
          <w:iCs/>
          <w:color w:val="auto"/>
          <w:sz w:val="24"/>
          <w:szCs w:val="24"/>
        </w:rPr>
        <w:t>2</w:t>
      </w:r>
      <w:r w:rsidRPr="00AA6FCA">
        <w:rPr>
          <w:b/>
          <w:bCs/>
          <w:i/>
          <w:iCs/>
          <w:color w:val="auto"/>
          <w:sz w:val="24"/>
          <w:szCs w:val="24"/>
        </w:rPr>
        <w:t>)</w:t>
      </w:r>
      <w:r>
        <w:rPr>
          <w:color w:val="auto"/>
          <w:sz w:val="24"/>
          <w:szCs w:val="24"/>
        </w:rPr>
        <w:t xml:space="preserve"> </w:t>
      </w:r>
      <w:bookmarkStart w:id="1" w:name="_Hlk212020088"/>
      <w:r>
        <w:rPr>
          <w:color w:val="auto"/>
          <w:sz w:val="24"/>
          <w:szCs w:val="24"/>
        </w:rPr>
        <w:t xml:space="preserve">odnosi se na prihode primljenih donacija od pravnih osoba. </w:t>
      </w:r>
      <w:r w:rsidRPr="00AA6FCA">
        <w:rPr>
          <w:color w:val="auto"/>
          <w:sz w:val="24"/>
          <w:szCs w:val="24"/>
        </w:rPr>
        <w:t>Dječji vrtić</w:t>
      </w:r>
      <w:r>
        <w:rPr>
          <w:color w:val="auto"/>
          <w:sz w:val="24"/>
          <w:szCs w:val="24"/>
        </w:rPr>
        <w:t xml:space="preserve"> svake godine traži donacije od trgovačkih društava za financiranje nabave opreme manje vrijednosti. Planirani iznos u 2. rebalansu povećao se za 5,26% u odnosu na 1. rebalans te iznosi 2.000,00 </w:t>
      </w:r>
      <w:r>
        <w:rPr>
          <w:rFonts w:cstheme="minorHAnsi"/>
          <w:color w:val="auto"/>
          <w:sz w:val="24"/>
          <w:szCs w:val="24"/>
        </w:rPr>
        <w:t>€</w:t>
      </w:r>
      <w:r>
        <w:rPr>
          <w:color w:val="auto"/>
          <w:sz w:val="24"/>
          <w:szCs w:val="24"/>
        </w:rPr>
        <w:t>.</w:t>
      </w:r>
      <w:r w:rsidR="00617E1F">
        <w:rPr>
          <w:color w:val="auto"/>
          <w:sz w:val="24"/>
          <w:szCs w:val="24"/>
        </w:rPr>
        <w:t xml:space="preserve"> Dječji vtić dobio je novčanu donaciju od firme Nin turizam d.o.o. u iznosu od 1.692,50 </w:t>
      </w:r>
      <w:r w:rsidR="00617E1F">
        <w:rPr>
          <w:rFonts w:cstheme="minorHAnsi"/>
          <w:color w:val="auto"/>
          <w:sz w:val="24"/>
          <w:szCs w:val="24"/>
        </w:rPr>
        <w:t>€</w:t>
      </w:r>
      <w:r w:rsidR="00617E1F">
        <w:rPr>
          <w:color w:val="auto"/>
          <w:sz w:val="24"/>
          <w:szCs w:val="24"/>
        </w:rPr>
        <w:t xml:space="preserve"> za kupnju novih radio prijemnika i televizora.</w:t>
      </w:r>
    </w:p>
    <w:bookmarkEnd w:id="1"/>
    <w:p w14:paraId="719E0120" w14:textId="3623ADC9" w:rsidR="00617E1F" w:rsidRDefault="00617E1F" w:rsidP="00617E1F">
      <w:pPr>
        <w:jc w:val="both"/>
        <w:rPr>
          <w:color w:val="auto"/>
          <w:sz w:val="24"/>
          <w:szCs w:val="24"/>
        </w:rPr>
      </w:pPr>
      <w:r w:rsidRPr="00617E1F">
        <w:rPr>
          <w:b/>
          <w:bCs/>
          <w:i/>
          <w:iCs/>
          <w:color w:val="auto"/>
          <w:sz w:val="24"/>
          <w:szCs w:val="24"/>
        </w:rPr>
        <w:t>(671</w:t>
      </w:r>
      <w:r w:rsidR="002A3D91">
        <w:rPr>
          <w:b/>
          <w:bCs/>
          <w:i/>
          <w:iCs/>
          <w:color w:val="auto"/>
          <w:sz w:val="24"/>
          <w:szCs w:val="24"/>
        </w:rPr>
        <w:t>1</w:t>
      </w:r>
      <w:r w:rsidRPr="00617E1F">
        <w:rPr>
          <w:b/>
          <w:bCs/>
          <w:i/>
          <w:iCs/>
          <w:color w:val="auto"/>
          <w:sz w:val="24"/>
          <w:szCs w:val="24"/>
        </w:rPr>
        <w:t>)</w:t>
      </w:r>
      <w:r>
        <w:rPr>
          <w:color w:val="auto"/>
          <w:sz w:val="24"/>
          <w:szCs w:val="24"/>
        </w:rPr>
        <w:t xml:space="preserve"> </w:t>
      </w:r>
      <w:bookmarkStart w:id="2" w:name="_Hlk212019249"/>
      <w:r>
        <w:rPr>
          <w:color w:val="auto"/>
          <w:sz w:val="24"/>
          <w:szCs w:val="24"/>
        </w:rPr>
        <w:t>odnosi se na p</w:t>
      </w:r>
      <w:r w:rsidRPr="00617E1F">
        <w:rPr>
          <w:color w:val="auto"/>
          <w:sz w:val="24"/>
          <w:szCs w:val="24"/>
        </w:rPr>
        <w:t>rihod</w:t>
      </w:r>
      <w:r>
        <w:rPr>
          <w:color w:val="auto"/>
          <w:sz w:val="24"/>
          <w:szCs w:val="24"/>
        </w:rPr>
        <w:t>e</w:t>
      </w:r>
      <w:r w:rsidRPr="00617E1F">
        <w:rPr>
          <w:color w:val="auto"/>
          <w:sz w:val="24"/>
          <w:szCs w:val="24"/>
        </w:rPr>
        <w:t xml:space="preserve"> iz nadležnog proračuna za financiranje rashoda poslovanja</w:t>
      </w:r>
      <w:r>
        <w:rPr>
          <w:color w:val="auto"/>
          <w:sz w:val="24"/>
          <w:szCs w:val="24"/>
        </w:rPr>
        <w:t>.</w:t>
      </w:r>
      <w:r w:rsidRPr="00617E1F">
        <w:rPr>
          <w:color w:val="auto"/>
          <w:sz w:val="24"/>
          <w:szCs w:val="24"/>
        </w:rPr>
        <w:t xml:space="preserve"> Prihodi iz nadležnog proračuna </w:t>
      </w:r>
      <w:r>
        <w:rPr>
          <w:color w:val="auto"/>
          <w:sz w:val="24"/>
          <w:szCs w:val="24"/>
        </w:rPr>
        <w:t xml:space="preserve">za financiranje rashoda poslovanja </w:t>
      </w:r>
      <w:r w:rsidRPr="00617E1F">
        <w:rPr>
          <w:color w:val="auto"/>
          <w:sz w:val="24"/>
          <w:szCs w:val="24"/>
        </w:rPr>
        <w:t>pove</w:t>
      </w:r>
      <w:r w:rsidR="009A06E9">
        <w:rPr>
          <w:color w:val="auto"/>
          <w:sz w:val="24"/>
          <w:szCs w:val="24"/>
        </w:rPr>
        <w:t>ćali</w:t>
      </w:r>
      <w:r w:rsidRPr="00617E1F">
        <w:rPr>
          <w:color w:val="auto"/>
          <w:sz w:val="24"/>
          <w:szCs w:val="24"/>
        </w:rPr>
        <w:t xml:space="preserve"> su se u odnosu na </w:t>
      </w:r>
      <w:r w:rsidR="009A06E9">
        <w:rPr>
          <w:color w:val="auto"/>
          <w:sz w:val="24"/>
          <w:szCs w:val="24"/>
        </w:rPr>
        <w:t>1. rebalans plana za 17,45% zbog povećan</w:t>
      </w:r>
      <w:r w:rsidR="002A3D91">
        <w:rPr>
          <w:color w:val="auto"/>
          <w:sz w:val="24"/>
          <w:szCs w:val="24"/>
        </w:rPr>
        <w:t>ja</w:t>
      </w:r>
      <w:r w:rsidR="009A06E9">
        <w:rPr>
          <w:color w:val="auto"/>
          <w:sz w:val="24"/>
          <w:szCs w:val="24"/>
        </w:rPr>
        <w:t xml:space="preserve"> rashoda za zaposlene i materijalnih </w:t>
      </w:r>
      <w:r w:rsidR="00841859">
        <w:rPr>
          <w:color w:val="auto"/>
          <w:sz w:val="24"/>
          <w:szCs w:val="24"/>
        </w:rPr>
        <w:t>rashoda</w:t>
      </w:r>
      <w:r w:rsidR="009A06E9">
        <w:rPr>
          <w:color w:val="auto"/>
          <w:sz w:val="24"/>
          <w:szCs w:val="24"/>
        </w:rPr>
        <w:t xml:space="preserve">. Planirani rashodi za zaposlene </w:t>
      </w:r>
      <w:bookmarkStart w:id="3" w:name="_Hlk211948265"/>
      <w:r w:rsidR="009A06E9">
        <w:rPr>
          <w:color w:val="auto"/>
          <w:sz w:val="24"/>
          <w:szCs w:val="24"/>
        </w:rPr>
        <w:t xml:space="preserve">povećali </w:t>
      </w:r>
      <w:r w:rsidR="002A3D91">
        <w:rPr>
          <w:color w:val="auto"/>
          <w:sz w:val="24"/>
          <w:szCs w:val="24"/>
        </w:rPr>
        <w:t>su se zbog konačnog povećanja bruto plaće u 4. mjesecu 2025. godine, a ne u 6. mjesecu 2025. godine kako je bilo prethodno planirano.</w:t>
      </w:r>
      <w:r w:rsidR="00841859">
        <w:rPr>
          <w:color w:val="auto"/>
          <w:sz w:val="24"/>
          <w:szCs w:val="24"/>
        </w:rPr>
        <w:t xml:space="preserve"> </w:t>
      </w:r>
      <w:bookmarkEnd w:id="3"/>
      <w:r w:rsidR="00841859">
        <w:rPr>
          <w:color w:val="auto"/>
          <w:sz w:val="24"/>
          <w:szCs w:val="24"/>
        </w:rPr>
        <w:t>Prihodi za financiranje materijalnih rashoda povećali su se zbog ukidanja participacije tj. uvođenja besplatnog vrtića te se isti rashodi financiraju iz nadležnog proračuna, također je upisan veći broj djece, zaposlen dodan broj djelatnika zbog proširenja prostora vrtića što je također utjecalo na rast materijalnih rashoda.</w:t>
      </w:r>
    </w:p>
    <w:bookmarkEnd w:id="2"/>
    <w:p w14:paraId="1218BE0F" w14:textId="77777777" w:rsidR="001661CC" w:rsidRDefault="001661CC" w:rsidP="00617E1F">
      <w:pPr>
        <w:jc w:val="both"/>
        <w:rPr>
          <w:color w:val="auto"/>
          <w:sz w:val="24"/>
          <w:szCs w:val="24"/>
        </w:rPr>
      </w:pPr>
    </w:p>
    <w:p w14:paraId="64A79D79" w14:textId="77777777" w:rsidR="001661CC" w:rsidRDefault="001661CC" w:rsidP="00617E1F">
      <w:pPr>
        <w:jc w:val="both"/>
        <w:rPr>
          <w:color w:val="auto"/>
          <w:sz w:val="24"/>
          <w:szCs w:val="24"/>
        </w:rPr>
      </w:pPr>
    </w:p>
    <w:p w14:paraId="317331D6" w14:textId="0DC14094" w:rsidR="001661CC" w:rsidRDefault="002A3D91" w:rsidP="001661CC">
      <w:pPr>
        <w:jc w:val="both"/>
        <w:rPr>
          <w:rFonts w:cstheme="minorHAnsi"/>
          <w:color w:val="auto"/>
          <w:sz w:val="24"/>
          <w:szCs w:val="24"/>
        </w:rPr>
      </w:pPr>
      <w:r w:rsidRPr="00841859">
        <w:rPr>
          <w:b/>
          <w:bCs/>
          <w:i/>
          <w:iCs/>
          <w:color w:val="auto"/>
          <w:sz w:val="24"/>
          <w:szCs w:val="24"/>
        </w:rPr>
        <w:lastRenderedPageBreak/>
        <w:t>(6712)</w:t>
      </w:r>
      <w:r>
        <w:rPr>
          <w:color w:val="auto"/>
          <w:sz w:val="24"/>
          <w:szCs w:val="24"/>
        </w:rPr>
        <w:t xml:space="preserve"> odnosi se </w:t>
      </w:r>
      <w:r w:rsidR="00841859">
        <w:rPr>
          <w:color w:val="auto"/>
          <w:sz w:val="24"/>
          <w:szCs w:val="24"/>
        </w:rPr>
        <w:t xml:space="preserve">financiranje rashoda za nabavu nefinancijske imovine. </w:t>
      </w:r>
      <w:r w:rsidRPr="002A3D91">
        <w:rPr>
          <w:color w:val="auto"/>
          <w:sz w:val="24"/>
          <w:szCs w:val="24"/>
        </w:rPr>
        <w:t>D</w:t>
      </w:r>
      <w:r w:rsidR="00841859">
        <w:rPr>
          <w:color w:val="auto"/>
          <w:sz w:val="24"/>
          <w:szCs w:val="24"/>
        </w:rPr>
        <w:t xml:space="preserve">ječji </w:t>
      </w:r>
      <w:r w:rsidRPr="002A3D91">
        <w:rPr>
          <w:color w:val="auto"/>
          <w:sz w:val="24"/>
          <w:szCs w:val="24"/>
        </w:rPr>
        <w:t>v</w:t>
      </w:r>
      <w:r w:rsidR="00841859">
        <w:rPr>
          <w:color w:val="auto"/>
          <w:sz w:val="24"/>
          <w:szCs w:val="24"/>
        </w:rPr>
        <w:t>rtić</w:t>
      </w:r>
      <w:r w:rsidRPr="002A3D91">
        <w:rPr>
          <w:color w:val="auto"/>
          <w:sz w:val="24"/>
          <w:szCs w:val="24"/>
        </w:rPr>
        <w:t xml:space="preserve"> Morska vila nabav</w:t>
      </w:r>
      <w:r w:rsidR="00841859">
        <w:rPr>
          <w:color w:val="auto"/>
          <w:sz w:val="24"/>
          <w:szCs w:val="24"/>
        </w:rPr>
        <w:t>ila je</w:t>
      </w:r>
      <w:r w:rsidRPr="002A3D91">
        <w:rPr>
          <w:color w:val="auto"/>
          <w:sz w:val="24"/>
          <w:szCs w:val="24"/>
        </w:rPr>
        <w:t xml:space="preserve"> zamrzivač za kuhinju u visini od 2.150,61 euro</w:t>
      </w:r>
      <w:r w:rsidR="00841859">
        <w:rPr>
          <w:color w:val="auto"/>
          <w:sz w:val="24"/>
          <w:szCs w:val="24"/>
        </w:rPr>
        <w:t>. Bilježimo pad planiranih prihoda od 71,15% u odnosu na 1. rebalans plana</w:t>
      </w:r>
      <w:r w:rsidR="001661CC">
        <w:rPr>
          <w:color w:val="auto"/>
          <w:sz w:val="24"/>
          <w:szCs w:val="24"/>
        </w:rPr>
        <w:t xml:space="preserve">. </w:t>
      </w:r>
      <w:r w:rsidR="008A3159">
        <w:rPr>
          <w:rFonts w:cstheme="minorHAnsi"/>
          <w:color w:val="auto"/>
          <w:sz w:val="24"/>
          <w:szCs w:val="24"/>
        </w:rPr>
        <w:t>Prihodi</w:t>
      </w:r>
      <w:r w:rsidR="001661CC" w:rsidRPr="0060400F">
        <w:rPr>
          <w:rFonts w:cstheme="minorHAnsi"/>
          <w:color w:val="auto"/>
          <w:sz w:val="24"/>
          <w:szCs w:val="24"/>
        </w:rPr>
        <w:t xml:space="preserve"> 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sidR="001661CC">
        <w:rPr>
          <w:rFonts w:cstheme="minorHAnsi"/>
          <w:color w:val="auto"/>
          <w:sz w:val="24"/>
          <w:szCs w:val="24"/>
        </w:rPr>
        <w:t xml:space="preserve"> kako se planiralo u 1. rebalansu plana.</w:t>
      </w:r>
    </w:p>
    <w:p w14:paraId="0BCF352F" w14:textId="77777777" w:rsidR="001661CC" w:rsidRDefault="001661CC" w:rsidP="001661CC">
      <w:pPr>
        <w:jc w:val="both"/>
        <w:rPr>
          <w:rFonts w:cstheme="minorHAnsi"/>
          <w:color w:val="auto"/>
          <w:sz w:val="24"/>
          <w:szCs w:val="24"/>
        </w:rPr>
      </w:pPr>
    </w:p>
    <w:p w14:paraId="535FBF47" w14:textId="3367867C" w:rsidR="002A3D91" w:rsidRDefault="001661CC" w:rsidP="002A3D91">
      <w:pPr>
        <w:pStyle w:val="ListParagraph"/>
        <w:numPr>
          <w:ilvl w:val="0"/>
          <w:numId w:val="16"/>
        </w:numPr>
        <w:jc w:val="both"/>
        <w:rPr>
          <w:rFonts w:cstheme="minorHAnsi"/>
          <w:b/>
          <w:bCs/>
          <w:color w:val="808080" w:themeColor="background1" w:themeShade="80"/>
          <w:sz w:val="24"/>
          <w:szCs w:val="24"/>
        </w:rPr>
      </w:pPr>
      <w:r w:rsidRPr="001661CC">
        <w:rPr>
          <w:rFonts w:cstheme="minorHAnsi"/>
          <w:b/>
          <w:bCs/>
          <w:color w:val="808080" w:themeColor="background1" w:themeShade="80"/>
          <w:sz w:val="24"/>
          <w:szCs w:val="24"/>
        </w:rPr>
        <w:t>RASHODI POSLOVANJA</w:t>
      </w:r>
    </w:p>
    <w:p w14:paraId="5FC5D471" w14:textId="21A61972" w:rsidR="001661CC" w:rsidRPr="001661CC" w:rsidRDefault="00C53AFC" w:rsidP="001661CC">
      <w:pPr>
        <w:jc w:val="both"/>
        <w:rPr>
          <w:rFonts w:cstheme="minorHAnsi"/>
          <w:b/>
          <w:bCs/>
          <w:color w:val="808080" w:themeColor="background1" w:themeShade="80"/>
          <w:sz w:val="24"/>
          <w:szCs w:val="24"/>
        </w:rPr>
      </w:pPr>
      <w:r w:rsidRPr="00C53AFC">
        <w:rPr>
          <w:noProof/>
          <w:lang w:val="en-US" w:eastAsia="en-US"/>
        </w:rPr>
        <w:drawing>
          <wp:inline distT="0" distB="0" distL="0" distR="0" wp14:anchorId="352B6437" wp14:editId="4B1FEF3F">
            <wp:extent cx="5731510" cy="5419090"/>
            <wp:effectExtent l="0" t="0" r="2540" b="0"/>
            <wp:docPr id="152562067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419090"/>
                    </a:xfrm>
                    <a:prstGeom prst="rect">
                      <a:avLst/>
                    </a:prstGeom>
                    <a:noFill/>
                    <a:ln>
                      <a:noFill/>
                    </a:ln>
                  </pic:spPr>
                </pic:pic>
              </a:graphicData>
            </a:graphic>
          </wp:inline>
        </w:drawing>
      </w:r>
    </w:p>
    <w:p w14:paraId="130BCEFB" w14:textId="77777777" w:rsidR="002A3D91" w:rsidRPr="00617E1F" w:rsidRDefault="002A3D91" w:rsidP="00617E1F">
      <w:pPr>
        <w:jc w:val="both"/>
        <w:rPr>
          <w:color w:val="auto"/>
          <w:sz w:val="24"/>
          <w:szCs w:val="24"/>
        </w:rPr>
      </w:pPr>
    </w:p>
    <w:p w14:paraId="601A2F0B" w14:textId="77777777" w:rsidR="00617E1F" w:rsidRPr="00AA6FCA" w:rsidRDefault="00617E1F" w:rsidP="00AA6FCA">
      <w:pPr>
        <w:jc w:val="both"/>
        <w:rPr>
          <w:color w:val="auto"/>
          <w:sz w:val="24"/>
          <w:szCs w:val="24"/>
        </w:rPr>
      </w:pPr>
    </w:p>
    <w:p w14:paraId="3959F064" w14:textId="661DAD2A" w:rsidR="00B84F8B" w:rsidRPr="0084181B" w:rsidRDefault="00B84F8B" w:rsidP="00B84F8B">
      <w:pPr>
        <w:jc w:val="both"/>
        <w:rPr>
          <w:rFonts w:cstheme="minorHAnsi"/>
          <w:color w:val="auto"/>
          <w:sz w:val="24"/>
          <w:szCs w:val="24"/>
        </w:rPr>
      </w:pPr>
    </w:p>
    <w:p w14:paraId="361B0A14" w14:textId="6CEB4049" w:rsidR="0060400F" w:rsidRPr="0060400F" w:rsidRDefault="001661CC" w:rsidP="00C25CD7">
      <w:pPr>
        <w:jc w:val="both"/>
        <w:rPr>
          <w:rFonts w:cstheme="minorHAnsi"/>
          <w:b/>
          <w:bCs/>
          <w:color w:val="auto"/>
          <w:sz w:val="24"/>
          <w:szCs w:val="24"/>
        </w:rPr>
      </w:pPr>
      <w:r w:rsidRPr="001661CC">
        <w:rPr>
          <w:noProof/>
          <w:lang w:val="en-US" w:eastAsia="en-US"/>
        </w:rPr>
        <w:lastRenderedPageBreak/>
        <w:drawing>
          <wp:inline distT="0" distB="0" distL="0" distR="0" wp14:anchorId="38635479" wp14:editId="671661B9">
            <wp:extent cx="5731510" cy="248285"/>
            <wp:effectExtent l="0" t="0" r="2540" b="0"/>
            <wp:docPr id="2034103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48285"/>
                    </a:xfrm>
                    <a:prstGeom prst="rect">
                      <a:avLst/>
                    </a:prstGeom>
                    <a:noFill/>
                    <a:ln>
                      <a:noFill/>
                    </a:ln>
                  </pic:spPr>
                </pic:pic>
              </a:graphicData>
            </a:graphic>
          </wp:inline>
        </w:drawing>
      </w:r>
    </w:p>
    <w:p w14:paraId="490BB7DF" w14:textId="234E897A" w:rsidR="00B242BA" w:rsidRDefault="001661CC" w:rsidP="00C25CD7">
      <w:pPr>
        <w:jc w:val="both"/>
        <w:rPr>
          <w:rFonts w:cstheme="minorHAnsi"/>
          <w:sz w:val="24"/>
          <w:szCs w:val="24"/>
        </w:rPr>
      </w:pPr>
      <w:r w:rsidRPr="001661CC">
        <w:rPr>
          <w:noProof/>
          <w:lang w:val="en-US" w:eastAsia="en-US"/>
        </w:rPr>
        <w:drawing>
          <wp:inline distT="0" distB="0" distL="0" distR="0" wp14:anchorId="7C988873" wp14:editId="3B767672">
            <wp:extent cx="5731510" cy="1384935"/>
            <wp:effectExtent l="0" t="0" r="2540" b="5715"/>
            <wp:docPr id="6614125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384935"/>
                    </a:xfrm>
                    <a:prstGeom prst="rect">
                      <a:avLst/>
                    </a:prstGeom>
                    <a:noFill/>
                    <a:ln>
                      <a:noFill/>
                    </a:ln>
                  </pic:spPr>
                </pic:pic>
              </a:graphicData>
            </a:graphic>
          </wp:inline>
        </w:drawing>
      </w:r>
    </w:p>
    <w:p w14:paraId="4DD94AC6" w14:textId="47CDFCEF" w:rsidR="003C08A9" w:rsidRDefault="003C08A9" w:rsidP="003C08A9">
      <w:pPr>
        <w:jc w:val="both"/>
        <w:rPr>
          <w:rFonts w:cstheme="minorHAnsi"/>
          <w:color w:val="auto"/>
          <w:sz w:val="24"/>
          <w:szCs w:val="24"/>
        </w:rPr>
      </w:pPr>
      <w:r w:rsidRPr="006B59DF">
        <w:rPr>
          <w:rFonts w:cstheme="minorHAnsi"/>
          <w:color w:val="auto"/>
          <w:sz w:val="24"/>
          <w:szCs w:val="24"/>
        </w:rPr>
        <w:t>Rashodi poslovanja planirani su prema sljedećem računu iz računskog plana:</w:t>
      </w:r>
    </w:p>
    <w:p w14:paraId="2A36E942" w14:textId="17061B2E" w:rsidR="00252585" w:rsidRPr="006B59DF" w:rsidRDefault="00252585" w:rsidP="003C08A9">
      <w:pPr>
        <w:jc w:val="both"/>
        <w:rPr>
          <w:rFonts w:cstheme="minorHAnsi"/>
          <w:color w:val="auto"/>
          <w:sz w:val="24"/>
          <w:szCs w:val="24"/>
        </w:rPr>
      </w:pPr>
      <w:r w:rsidRPr="0061745E">
        <w:rPr>
          <w:rFonts w:cstheme="minorHAnsi"/>
          <w:b/>
          <w:bCs/>
          <w:color w:val="auto"/>
          <w:sz w:val="24"/>
          <w:szCs w:val="24"/>
          <w:u w:val="single"/>
        </w:rPr>
        <w:t>31 Rashodi za zaposlene</w:t>
      </w:r>
      <w:r>
        <w:rPr>
          <w:rFonts w:cstheme="minorHAnsi"/>
          <w:color w:val="auto"/>
          <w:sz w:val="24"/>
          <w:szCs w:val="24"/>
        </w:rPr>
        <w:t xml:space="preserve"> sastoje se od rashoda za bruto plaće, ostalih rashoda </w:t>
      </w:r>
      <w:r w:rsidR="0061745E">
        <w:rPr>
          <w:rFonts w:cstheme="minorHAnsi"/>
          <w:color w:val="auto"/>
          <w:sz w:val="24"/>
          <w:szCs w:val="24"/>
        </w:rPr>
        <w:t xml:space="preserve">za zaposlene, </w:t>
      </w:r>
      <w:r>
        <w:rPr>
          <w:rFonts w:cstheme="minorHAnsi"/>
          <w:color w:val="auto"/>
          <w:sz w:val="24"/>
          <w:szCs w:val="24"/>
        </w:rPr>
        <w:t xml:space="preserve">doprinosa za obvezno zdravstveno osiguranje te </w:t>
      </w:r>
      <w:r w:rsidR="0061745E">
        <w:rPr>
          <w:rFonts w:cstheme="minorHAnsi"/>
          <w:color w:val="auto"/>
          <w:sz w:val="24"/>
          <w:szCs w:val="24"/>
        </w:rPr>
        <w:t xml:space="preserve">rashoda za </w:t>
      </w:r>
      <w:r>
        <w:rPr>
          <w:rFonts w:cstheme="minorHAnsi"/>
          <w:color w:val="auto"/>
          <w:sz w:val="24"/>
          <w:szCs w:val="24"/>
        </w:rPr>
        <w:t>doprinos</w:t>
      </w:r>
      <w:r w:rsidR="0061745E">
        <w:rPr>
          <w:rFonts w:cstheme="minorHAnsi"/>
          <w:color w:val="auto"/>
          <w:sz w:val="24"/>
          <w:szCs w:val="24"/>
        </w:rPr>
        <w:t>e</w:t>
      </w:r>
      <w:r>
        <w:rPr>
          <w:rFonts w:cstheme="minorHAnsi"/>
          <w:color w:val="auto"/>
          <w:sz w:val="24"/>
          <w:szCs w:val="24"/>
        </w:rPr>
        <w:t xml:space="preserve"> u slučaju nezapošljavanja invalida. Povećali su se za </w:t>
      </w:r>
      <w:r w:rsidR="0061745E">
        <w:rPr>
          <w:rFonts w:cstheme="minorHAnsi"/>
          <w:color w:val="auto"/>
          <w:sz w:val="24"/>
          <w:szCs w:val="24"/>
        </w:rPr>
        <w:t xml:space="preserve">ukupno </w:t>
      </w:r>
      <w:r>
        <w:rPr>
          <w:rFonts w:cstheme="minorHAnsi"/>
          <w:color w:val="auto"/>
          <w:sz w:val="24"/>
          <w:szCs w:val="24"/>
        </w:rPr>
        <w:t>17,04% u odnosu na 1. rebalans plana</w:t>
      </w:r>
      <w:r w:rsidR="0061745E">
        <w:rPr>
          <w:rFonts w:cstheme="minorHAnsi"/>
          <w:color w:val="auto"/>
          <w:sz w:val="24"/>
          <w:szCs w:val="24"/>
        </w:rPr>
        <w:t xml:space="preserve"> i to </w:t>
      </w:r>
      <w:r>
        <w:rPr>
          <w:rFonts w:cstheme="minorHAnsi"/>
          <w:color w:val="auto"/>
          <w:sz w:val="24"/>
          <w:szCs w:val="24"/>
        </w:rPr>
        <w:t xml:space="preserve"> najvećim dijelom u bruto plaći za zaposlene.</w:t>
      </w:r>
    </w:p>
    <w:p w14:paraId="299A80A9" w14:textId="190C5CAF" w:rsidR="0037710C" w:rsidRDefault="0037710C" w:rsidP="003C08A9">
      <w:pPr>
        <w:jc w:val="both"/>
        <w:rPr>
          <w:b/>
          <w:bCs/>
          <w:i/>
          <w:iCs/>
          <w:color w:val="auto"/>
          <w:sz w:val="24"/>
          <w:szCs w:val="24"/>
        </w:rPr>
      </w:pPr>
      <w:r>
        <w:rPr>
          <w:b/>
          <w:bCs/>
          <w:i/>
          <w:iCs/>
          <w:color w:val="auto"/>
          <w:sz w:val="24"/>
          <w:szCs w:val="24"/>
        </w:rPr>
        <w:t xml:space="preserve">311 Bruto plaća </w:t>
      </w:r>
      <w:r>
        <w:rPr>
          <w:color w:val="auto"/>
          <w:sz w:val="24"/>
          <w:szCs w:val="24"/>
        </w:rPr>
        <w:t>porasla je za 22% u odnosu na tekući plan:</w:t>
      </w:r>
    </w:p>
    <w:p w14:paraId="2E079BB9" w14:textId="2500C536" w:rsidR="003C08A9" w:rsidRDefault="003C08A9" w:rsidP="003C08A9">
      <w:pPr>
        <w:jc w:val="both"/>
        <w:rPr>
          <w:rFonts w:cstheme="minorHAnsi"/>
          <w:color w:val="auto"/>
          <w:sz w:val="24"/>
          <w:szCs w:val="24"/>
        </w:rPr>
      </w:pPr>
      <w:r w:rsidRPr="006B59DF">
        <w:rPr>
          <w:b/>
          <w:bCs/>
          <w:i/>
          <w:iCs/>
          <w:color w:val="auto"/>
          <w:sz w:val="24"/>
          <w:szCs w:val="24"/>
        </w:rPr>
        <w:t>(3111)</w:t>
      </w:r>
      <w:r w:rsidRPr="006B59DF">
        <w:rPr>
          <w:color w:val="auto"/>
          <w:sz w:val="24"/>
          <w:szCs w:val="24"/>
        </w:rPr>
        <w:t xml:space="preserve"> odnos</w:t>
      </w:r>
      <w:r w:rsidR="005A7B12" w:rsidRPr="006B59DF">
        <w:rPr>
          <w:color w:val="auto"/>
          <w:sz w:val="24"/>
          <w:szCs w:val="24"/>
        </w:rPr>
        <w:t xml:space="preserve">i se na bruto plaće zaposlenika. </w:t>
      </w:r>
      <w:r w:rsidRPr="006B59DF">
        <w:rPr>
          <w:color w:val="auto"/>
          <w:sz w:val="24"/>
          <w:szCs w:val="24"/>
        </w:rPr>
        <w:t xml:space="preserve">Razlog povećanja </w:t>
      </w:r>
      <w:r w:rsidR="005A7B12" w:rsidRPr="006B59DF">
        <w:rPr>
          <w:color w:val="auto"/>
          <w:sz w:val="24"/>
          <w:szCs w:val="24"/>
        </w:rPr>
        <w:t xml:space="preserve">planiranih </w:t>
      </w:r>
      <w:r w:rsidRPr="006B59DF">
        <w:rPr>
          <w:color w:val="auto"/>
          <w:sz w:val="24"/>
          <w:szCs w:val="24"/>
        </w:rPr>
        <w:t xml:space="preserve">rashoda za zaposlene </w:t>
      </w:r>
      <w:r w:rsidR="005A187F">
        <w:rPr>
          <w:color w:val="auto"/>
          <w:sz w:val="24"/>
          <w:szCs w:val="24"/>
        </w:rPr>
        <w:t xml:space="preserve">za 22% </w:t>
      </w:r>
      <w:r w:rsidRPr="006B59DF">
        <w:rPr>
          <w:color w:val="auto"/>
          <w:sz w:val="24"/>
          <w:szCs w:val="24"/>
        </w:rPr>
        <w:t xml:space="preserve">u odnosu na </w:t>
      </w:r>
      <w:r w:rsidR="005A7B12" w:rsidRPr="006B59DF">
        <w:rPr>
          <w:color w:val="auto"/>
          <w:sz w:val="24"/>
          <w:szCs w:val="24"/>
        </w:rPr>
        <w:t>1. rebalans</w:t>
      </w:r>
      <w:r w:rsidR="0061745E">
        <w:rPr>
          <w:color w:val="auto"/>
          <w:sz w:val="24"/>
          <w:szCs w:val="24"/>
        </w:rPr>
        <w:t xml:space="preserve"> plana </w:t>
      </w:r>
      <w:r w:rsidR="005A7B12" w:rsidRPr="006B59DF">
        <w:rPr>
          <w:color w:val="auto"/>
          <w:sz w:val="24"/>
          <w:szCs w:val="24"/>
        </w:rPr>
        <w:t xml:space="preserve"> </w:t>
      </w:r>
      <w:r w:rsidR="005A187F">
        <w:rPr>
          <w:color w:val="auto"/>
          <w:sz w:val="24"/>
          <w:szCs w:val="24"/>
        </w:rPr>
        <w:t>je povećanje bruto plaće svim djelatnicima u 4. mjesecu 2025. godine, a ne u 6. mjesecu 2025. godine kako je bilo prethodno planirano.</w:t>
      </w:r>
    </w:p>
    <w:p w14:paraId="065708AD" w14:textId="4AD6076C" w:rsidR="0037710C" w:rsidRDefault="0037710C" w:rsidP="005A187F">
      <w:pPr>
        <w:jc w:val="both"/>
        <w:rPr>
          <w:b/>
          <w:bCs/>
          <w:i/>
          <w:iCs/>
          <w:color w:val="auto"/>
          <w:sz w:val="24"/>
          <w:szCs w:val="24"/>
        </w:rPr>
      </w:pPr>
      <w:r>
        <w:rPr>
          <w:b/>
          <w:bCs/>
          <w:i/>
          <w:iCs/>
          <w:color w:val="auto"/>
          <w:sz w:val="24"/>
          <w:szCs w:val="24"/>
        </w:rPr>
        <w:t xml:space="preserve">312 Ostali rashodi za zaposlene </w:t>
      </w:r>
      <w:r>
        <w:rPr>
          <w:color w:val="auto"/>
          <w:sz w:val="24"/>
          <w:szCs w:val="24"/>
        </w:rPr>
        <w:t>povećali su se za 4,46% u odnosu na tekući plan:</w:t>
      </w:r>
    </w:p>
    <w:p w14:paraId="4532027B" w14:textId="6AD84835" w:rsidR="005A187F" w:rsidRDefault="005A187F" w:rsidP="005A187F">
      <w:pPr>
        <w:jc w:val="both"/>
        <w:rPr>
          <w:color w:val="auto"/>
          <w:sz w:val="24"/>
          <w:szCs w:val="24"/>
        </w:rPr>
      </w:pPr>
      <w:r w:rsidRPr="00252585">
        <w:rPr>
          <w:b/>
          <w:bCs/>
          <w:i/>
          <w:iCs/>
          <w:color w:val="auto"/>
          <w:sz w:val="24"/>
          <w:szCs w:val="24"/>
        </w:rPr>
        <w:t>(3121)</w:t>
      </w:r>
      <w:r>
        <w:rPr>
          <w:color w:val="auto"/>
          <w:sz w:val="24"/>
          <w:szCs w:val="24"/>
        </w:rPr>
        <w:t xml:space="preserve"> odnosi se na ostale rashode zaposlenika, a to su: prigodne nagrade, darovi za djecu naknada za bolovanje duže od 90 dana, regres te naknad</w:t>
      </w:r>
      <w:r w:rsidR="00252585">
        <w:rPr>
          <w:color w:val="auto"/>
          <w:sz w:val="24"/>
          <w:szCs w:val="24"/>
        </w:rPr>
        <w:t>a</w:t>
      </w:r>
      <w:r>
        <w:rPr>
          <w:color w:val="auto"/>
          <w:sz w:val="24"/>
          <w:szCs w:val="24"/>
        </w:rPr>
        <w:t xml:space="preserve"> za prehranu </w:t>
      </w:r>
      <w:r w:rsidR="00252585">
        <w:rPr>
          <w:color w:val="auto"/>
          <w:sz w:val="24"/>
          <w:szCs w:val="24"/>
        </w:rPr>
        <w:t>djelatnika</w:t>
      </w:r>
      <w:r>
        <w:rPr>
          <w:color w:val="auto"/>
          <w:sz w:val="24"/>
          <w:szCs w:val="24"/>
        </w:rPr>
        <w:t xml:space="preserve">. Bilježi se rast od 4,46% u odnosu na tekući plan u dijelu naknade za prehranu djelatnika. Povećala se na 39.000,00 </w:t>
      </w:r>
      <w:r>
        <w:rPr>
          <w:rFonts w:cstheme="minorHAnsi"/>
          <w:color w:val="auto"/>
          <w:sz w:val="24"/>
          <w:szCs w:val="24"/>
        </w:rPr>
        <w:t>€</w:t>
      </w:r>
      <w:r>
        <w:rPr>
          <w:color w:val="auto"/>
          <w:sz w:val="24"/>
          <w:szCs w:val="24"/>
        </w:rPr>
        <w:t xml:space="preserve"> zbog većeg broja djelatnika u vrtiću. </w:t>
      </w:r>
      <w:r w:rsidR="00252585">
        <w:rPr>
          <w:color w:val="auto"/>
          <w:sz w:val="24"/>
          <w:szCs w:val="24"/>
        </w:rPr>
        <w:t xml:space="preserve">Ostali rashodi ostali su nepromijenjeni tj. prigodne nagrade planirane su u visini od 19.100,00 </w:t>
      </w:r>
      <w:r w:rsidR="00252585">
        <w:rPr>
          <w:rFonts w:cstheme="minorHAnsi"/>
          <w:color w:val="auto"/>
          <w:sz w:val="24"/>
          <w:szCs w:val="24"/>
        </w:rPr>
        <w:t>€</w:t>
      </w:r>
      <w:r w:rsidR="00252585">
        <w:rPr>
          <w:color w:val="auto"/>
          <w:sz w:val="24"/>
          <w:szCs w:val="24"/>
        </w:rPr>
        <w:t xml:space="preserve">, darovi za djecu 4.000,00 </w:t>
      </w:r>
      <w:r w:rsidR="00252585">
        <w:rPr>
          <w:rFonts w:cstheme="minorHAnsi"/>
          <w:color w:val="auto"/>
          <w:sz w:val="24"/>
          <w:szCs w:val="24"/>
        </w:rPr>
        <w:t>€</w:t>
      </w:r>
      <w:r w:rsidR="00252585">
        <w:rPr>
          <w:color w:val="auto"/>
          <w:sz w:val="24"/>
          <w:szCs w:val="24"/>
        </w:rPr>
        <w:t xml:space="preserve">, naknada za bolovanje duže od 90 dana 1.200,00 </w:t>
      </w:r>
      <w:r w:rsidR="00252585">
        <w:rPr>
          <w:rFonts w:cstheme="minorHAnsi"/>
          <w:color w:val="auto"/>
          <w:sz w:val="24"/>
          <w:szCs w:val="24"/>
        </w:rPr>
        <w:t>€</w:t>
      </w:r>
      <w:r w:rsidR="00252585">
        <w:rPr>
          <w:color w:val="auto"/>
          <w:sz w:val="24"/>
          <w:szCs w:val="24"/>
        </w:rPr>
        <w:t xml:space="preserve"> te regres u visini od 7.000,00 </w:t>
      </w:r>
      <w:r w:rsidR="00252585">
        <w:rPr>
          <w:rFonts w:cstheme="minorHAnsi"/>
          <w:color w:val="auto"/>
          <w:sz w:val="24"/>
          <w:szCs w:val="24"/>
        </w:rPr>
        <w:t>€</w:t>
      </w:r>
      <w:r w:rsidR="00252585">
        <w:rPr>
          <w:color w:val="auto"/>
          <w:sz w:val="24"/>
          <w:szCs w:val="24"/>
        </w:rPr>
        <w:t>.</w:t>
      </w:r>
    </w:p>
    <w:p w14:paraId="41DB9DD3" w14:textId="1F7537F7" w:rsidR="0037710C" w:rsidRDefault="0037710C" w:rsidP="005A187F">
      <w:pPr>
        <w:jc w:val="both"/>
        <w:rPr>
          <w:b/>
          <w:bCs/>
          <w:i/>
          <w:iCs/>
          <w:color w:val="auto"/>
          <w:sz w:val="24"/>
          <w:szCs w:val="24"/>
        </w:rPr>
      </w:pPr>
      <w:r>
        <w:rPr>
          <w:b/>
          <w:bCs/>
          <w:i/>
          <w:iCs/>
          <w:color w:val="auto"/>
          <w:sz w:val="24"/>
          <w:szCs w:val="24"/>
        </w:rPr>
        <w:t>313 Doprinosi na plaće</w:t>
      </w:r>
      <w:r>
        <w:rPr>
          <w:color w:val="auto"/>
          <w:sz w:val="24"/>
          <w:szCs w:val="24"/>
        </w:rPr>
        <w:t xml:space="preserve"> povećali su se za 0,80% u odnosu na tekući plan:</w:t>
      </w:r>
    </w:p>
    <w:p w14:paraId="54FAB563" w14:textId="2590DF84" w:rsidR="00252585" w:rsidRDefault="00252585" w:rsidP="005A187F">
      <w:pPr>
        <w:jc w:val="both"/>
        <w:rPr>
          <w:color w:val="auto"/>
          <w:sz w:val="24"/>
          <w:szCs w:val="24"/>
        </w:rPr>
      </w:pPr>
      <w:r w:rsidRPr="00252585">
        <w:rPr>
          <w:b/>
          <w:bCs/>
          <w:i/>
          <w:iCs/>
          <w:color w:val="auto"/>
          <w:sz w:val="24"/>
          <w:szCs w:val="24"/>
        </w:rPr>
        <w:t>(3132)</w:t>
      </w:r>
      <w:r>
        <w:rPr>
          <w:color w:val="auto"/>
          <w:sz w:val="24"/>
          <w:szCs w:val="24"/>
        </w:rPr>
        <w:t xml:space="preserve"> odnosi se na doprinose za obvezno zdravstveno osiguranje. Doprinosi su se povećali za 0,82% u odnosu na 1. rebalans plana zbog povećanja bruto plaće svim djelatnicima u 4. mjesecu 2025. godine, a ne u 6. mjesecu 2025. godine kako je bilo prethodno planirano</w:t>
      </w:r>
      <w:r w:rsidR="0061745E">
        <w:rPr>
          <w:color w:val="auto"/>
          <w:sz w:val="24"/>
          <w:szCs w:val="24"/>
        </w:rPr>
        <w:t>.</w:t>
      </w:r>
    </w:p>
    <w:p w14:paraId="60F539D5" w14:textId="5147E7B1" w:rsidR="00252585" w:rsidRDefault="00252585" w:rsidP="005A187F">
      <w:pPr>
        <w:jc w:val="both"/>
        <w:rPr>
          <w:color w:val="auto"/>
          <w:sz w:val="24"/>
          <w:szCs w:val="24"/>
        </w:rPr>
      </w:pPr>
      <w:r w:rsidRPr="00252585">
        <w:rPr>
          <w:b/>
          <w:bCs/>
          <w:i/>
          <w:iCs/>
          <w:color w:val="auto"/>
          <w:sz w:val="24"/>
          <w:szCs w:val="24"/>
        </w:rPr>
        <w:t>(3133)</w:t>
      </w:r>
      <w:r>
        <w:rPr>
          <w:color w:val="auto"/>
          <w:sz w:val="24"/>
          <w:szCs w:val="24"/>
        </w:rPr>
        <w:t xml:space="preserve"> odnosi se na doprinose za obvezno osiguranje u slučaju nezapošljavanja invalida. Isiti su ostali nepromijenjeni u odnosu na 1. rebalans plana. Mjesečna nakndada iznosi 194,00 </w:t>
      </w:r>
      <w:r>
        <w:rPr>
          <w:rFonts w:cstheme="minorHAnsi"/>
          <w:color w:val="auto"/>
          <w:sz w:val="24"/>
          <w:szCs w:val="24"/>
        </w:rPr>
        <w:t>€</w:t>
      </w:r>
      <w:r>
        <w:rPr>
          <w:color w:val="auto"/>
          <w:sz w:val="24"/>
          <w:szCs w:val="24"/>
        </w:rPr>
        <w:t>.</w:t>
      </w:r>
    </w:p>
    <w:p w14:paraId="03AADC34" w14:textId="77777777" w:rsidR="0037710C" w:rsidRDefault="0061745E" w:rsidP="005A187F">
      <w:pPr>
        <w:jc w:val="both"/>
        <w:rPr>
          <w:color w:val="auto"/>
          <w:sz w:val="24"/>
          <w:szCs w:val="24"/>
        </w:rPr>
      </w:pPr>
      <w:r w:rsidRPr="0061745E">
        <w:rPr>
          <w:b/>
          <w:bCs/>
          <w:color w:val="auto"/>
          <w:sz w:val="24"/>
          <w:szCs w:val="24"/>
          <w:u w:val="single"/>
        </w:rPr>
        <w:t>32 Materijalni rashodi</w:t>
      </w:r>
      <w:r>
        <w:rPr>
          <w:color w:val="auto"/>
          <w:sz w:val="24"/>
          <w:szCs w:val="24"/>
        </w:rPr>
        <w:t xml:space="preserve"> sastoje se od rashoda za naknadu troškova zaposlenima, rashoda za materijal i sirovinu, rashoda za uluge te ostalih nespomenutih rashoda. Bilježi se rast materijalnih rashoda od 18,53% u odnosu na tekući plan. Rashodi su  najvećim dijelom rasli u </w:t>
      </w:r>
    </w:p>
    <w:p w14:paraId="23890434" w14:textId="77777777" w:rsidR="0037710C" w:rsidRDefault="0037710C" w:rsidP="005A187F">
      <w:pPr>
        <w:jc w:val="both"/>
        <w:rPr>
          <w:color w:val="auto"/>
          <w:sz w:val="24"/>
          <w:szCs w:val="24"/>
        </w:rPr>
      </w:pPr>
    </w:p>
    <w:p w14:paraId="15A1A0EC" w14:textId="20D92D2B" w:rsidR="0061745E" w:rsidRDefault="0061745E" w:rsidP="005A187F">
      <w:pPr>
        <w:jc w:val="both"/>
        <w:rPr>
          <w:color w:val="auto"/>
          <w:sz w:val="24"/>
          <w:szCs w:val="24"/>
        </w:rPr>
      </w:pPr>
      <w:r>
        <w:rPr>
          <w:color w:val="auto"/>
          <w:sz w:val="24"/>
          <w:szCs w:val="24"/>
        </w:rPr>
        <w:lastRenderedPageBreak/>
        <w:t xml:space="preserve">dijelu rashoda za materijal i energiju, rashoda za usluge i ostalih nespomenutih rashoda. Do povećanja materijalnih rashoda došlo je zbog većeg broja upisane djece te većeg broja zaposlenih djelatnika </w:t>
      </w:r>
      <w:r w:rsidR="0037710C">
        <w:rPr>
          <w:color w:val="auto"/>
          <w:sz w:val="24"/>
          <w:szCs w:val="24"/>
        </w:rPr>
        <w:t>u vrtiću</w:t>
      </w:r>
      <w:r>
        <w:rPr>
          <w:color w:val="auto"/>
          <w:sz w:val="24"/>
          <w:szCs w:val="24"/>
        </w:rPr>
        <w:t>.</w:t>
      </w:r>
      <w:r w:rsidR="0037710C">
        <w:rPr>
          <w:color w:val="auto"/>
          <w:sz w:val="24"/>
          <w:szCs w:val="24"/>
        </w:rPr>
        <w:t xml:space="preserve"> </w:t>
      </w:r>
    </w:p>
    <w:p w14:paraId="7E0F21EE" w14:textId="69FB2613" w:rsidR="0037710C" w:rsidRDefault="0037710C" w:rsidP="005A187F">
      <w:pPr>
        <w:jc w:val="both"/>
        <w:rPr>
          <w:color w:val="auto"/>
          <w:sz w:val="24"/>
          <w:szCs w:val="24"/>
        </w:rPr>
      </w:pPr>
      <w:r w:rsidRPr="0037710C">
        <w:rPr>
          <w:b/>
          <w:bCs/>
          <w:i/>
          <w:iCs/>
          <w:color w:val="auto"/>
          <w:sz w:val="24"/>
          <w:szCs w:val="24"/>
        </w:rPr>
        <w:t>321 Naknade troškova zaposlenima</w:t>
      </w:r>
      <w:r>
        <w:rPr>
          <w:color w:val="auto"/>
          <w:sz w:val="24"/>
          <w:szCs w:val="24"/>
        </w:rPr>
        <w:t xml:space="preserve"> ostale su na istoj razini kao i u prvom rebalansu plana te se sastoje od rashoda za službena putovanja, naknade za prijevoz djelatnika s posla i na posao te rashoda za stručno usavršavanje djelatnika:</w:t>
      </w:r>
    </w:p>
    <w:p w14:paraId="41E64F68" w14:textId="3970D755" w:rsidR="0037710C" w:rsidRDefault="0037710C" w:rsidP="005A187F">
      <w:pPr>
        <w:jc w:val="both"/>
        <w:rPr>
          <w:color w:val="auto"/>
          <w:sz w:val="24"/>
          <w:szCs w:val="24"/>
        </w:rPr>
      </w:pPr>
      <w:r w:rsidRPr="006B25B0">
        <w:rPr>
          <w:b/>
          <w:bCs/>
          <w:i/>
          <w:iCs/>
          <w:color w:val="auto"/>
          <w:sz w:val="24"/>
          <w:szCs w:val="24"/>
        </w:rPr>
        <w:t>(3211)</w:t>
      </w:r>
      <w:r>
        <w:rPr>
          <w:color w:val="auto"/>
          <w:sz w:val="24"/>
          <w:szCs w:val="24"/>
        </w:rPr>
        <w:t xml:space="preserve"> odnosi se na rashode za službena putovanja. Rashodi su planirani u visini od 1.250,00 </w:t>
      </w:r>
      <w:r>
        <w:rPr>
          <w:rFonts w:cstheme="minorHAnsi"/>
          <w:color w:val="auto"/>
          <w:sz w:val="24"/>
          <w:szCs w:val="24"/>
        </w:rPr>
        <w:t>€</w:t>
      </w:r>
      <w:r>
        <w:rPr>
          <w:color w:val="auto"/>
          <w:sz w:val="24"/>
          <w:szCs w:val="24"/>
        </w:rPr>
        <w:t xml:space="preserve"> kao i u 1. rebalansu plana.</w:t>
      </w:r>
      <w:r w:rsidR="0013569B">
        <w:rPr>
          <w:color w:val="auto"/>
          <w:sz w:val="24"/>
          <w:szCs w:val="24"/>
        </w:rPr>
        <w:t xml:space="preserve"> Odnose se na rashode za dnevnice u visini od 500,00 </w:t>
      </w:r>
      <w:r w:rsidR="0013569B">
        <w:rPr>
          <w:rFonts w:cstheme="minorHAnsi"/>
          <w:color w:val="auto"/>
          <w:sz w:val="24"/>
          <w:szCs w:val="24"/>
        </w:rPr>
        <w:t>€</w:t>
      </w:r>
      <w:r w:rsidR="0013569B">
        <w:rPr>
          <w:color w:val="auto"/>
          <w:sz w:val="24"/>
          <w:szCs w:val="24"/>
        </w:rPr>
        <w:t xml:space="preserve">, smještaj 150,00 </w:t>
      </w:r>
      <w:r w:rsidR="0013569B">
        <w:rPr>
          <w:rFonts w:cstheme="minorHAnsi"/>
          <w:color w:val="auto"/>
          <w:sz w:val="24"/>
          <w:szCs w:val="24"/>
        </w:rPr>
        <w:t>€</w:t>
      </w:r>
      <w:r w:rsidR="0013569B">
        <w:rPr>
          <w:color w:val="auto"/>
          <w:sz w:val="24"/>
          <w:szCs w:val="24"/>
        </w:rPr>
        <w:t xml:space="preserve">, prijevoz na službenom putovanju u visini od 500,00 </w:t>
      </w:r>
      <w:r w:rsidR="0013569B">
        <w:rPr>
          <w:rFonts w:cstheme="minorHAnsi"/>
          <w:color w:val="auto"/>
          <w:sz w:val="24"/>
          <w:szCs w:val="24"/>
        </w:rPr>
        <w:t>€</w:t>
      </w:r>
      <w:r w:rsidR="0013569B">
        <w:rPr>
          <w:color w:val="auto"/>
          <w:sz w:val="24"/>
          <w:szCs w:val="24"/>
        </w:rPr>
        <w:t xml:space="preserve"> te loko vožnju 100,00 </w:t>
      </w:r>
      <w:r w:rsidR="0013569B">
        <w:rPr>
          <w:rFonts w:cstheme="minorHAnsi"/>
          <w:color w:val="auto"/>
          <w:sz w:val="24"/>
          <w:szCs w:val="24"/>
        </w:rPr>
        <w:t>€</w:t>
      </w:r>
      <w:r w:rsidR="0013569B">
        <w:rPr>
          <w:color w:val="auto"/>
          <w:sz w:val="24"/>
          <w:szCs w:val="24"/>
        </w:rPr>
        <w:t>.</w:t>
      </w:r>
    </w:p>
    <w:p w14:paraId="7900D30D" w14:textId="250FB3E0" w:rsidR="0037710C" w:rsidRDefault="0037710C" w:rsidP="005A187F">
      <w:pPr>
        <w:jc w:val="both"/>
        <w:rPr>
          <w:rFonts w:cstheme="minorHAnsi"/>
          <w:color w:val="auto"/>
          <w:sz w:val="24"/>
          <w:szCs w:val="24"/>
        </w:rPr>
      </w:pPr>
      <w:r w:rsidRPr="006B25B0">
        <w:rPr>
          <w:b/>
          <w:bCs/>
          <w:i/>
          <w:iCs/>
          <w:color w:val="auto"/>
          <w:sz w:val="24"/>
          <w:szCs w:val="24"/>
        </w:rPr>
        <w:t>(3212)</w:t>
      </w:r>
      <w:r>
        <w:rPr>
          <w:color w:val="auto"/>
          <w:sz w:val="24"/>
          <w:szCs w:val="24"/>
        </w:rPr>
        <w:t xml:space="preserve"> odnosi se na rashode za naknadu za prijevoz djelatnika s posla i na posao. Planirani rashodi iznose 16.000,00 </w:t>
      </w:r>
      <w:r>
        <w:rPr>
          <w:rFonts w:cstheme="minorHAnsi"/>
          <w:color w:val="auto"/>
          <w:sz w:val="24"/>
          <w:szCs w:val="24"/>
        </w:rPr>
        <w:t>€</w:t>
      </w:r>
      <w:r w:rsidR="006B25B0">
        <w:rPr>
          <w:rFonts w:cstheme="minorHAnsi"/>
          <w:color w:val="auto"/>
          <w:sz w:val="24"/>
          <w:szCs w:val="24"/>
        </w:rPr>
        <w:t>.</w:t>
      </w:r>
    </w:p>
    <w:p w14:paraId="1A3AB195" w14:textId="187DEEF5" w:rsidR="006B25B0" w:rsidRDefault="006B25B0" w:rsidP="005A187F">
      <w:pPr>
        <w:jc w:val="both"/>
        <w:rPr>
          <w:rFonts w:cstheme="minorHAnsi"/>
          <w:color w:val="auto"/>
          <w:sz w:val="24"/>
          <w:szCs w:val="24"/>
        </w:rPr>
      </w:pPr>
      <w:r w:rsidRPr="00C243C0">
        <w:rPr>
          <w:rFonts w:cstheme="minorHAnsi"/>
          <w:b/>
          <w:bCs/>
          <w:i/>
          <w:iCs/>
          <w:color w:val="auto"/>
          <w:sz w:val="24"/>
          <w:szCs w:val="24"/>
        </w:rPr>
        <w:t>(3213)</w:t>
      </w:r>
      <w:r>
        <w:rPr>
          <w:rFonts w:cstheme="minorHAnsi"/>
          <w:color w:val="auto"/>
          <w:sz w:val="24"/>
          <w:szCs w:val="24"/>
        </w:rPr>
        <w:t xml:space="preserve"> odnosi se na stručno usavršavanje zaposlenika. Planirani rashodi za stručno usavršavanje iznose 6.000,00 €.</w:t>
      </w:r>
    </w:p>
    <w:p w14:paraId="1B07F675" w14:textId="50C5E9F7" w:rsidR="006B25B0" w:rsidRDefault="006B25B0" w:rsidP="005A187F">
      <w:pPr>
        <w:jc w:val="both"/>
        <w:rPr>
          <w:rFonts w:cstheme="minorHAnsi"/>
          <w:color w:val="auto"/>
          <w:sz w:val="24"/>
          <w:szCs w:val="24"/>
        </w:rPr>
      </w:pPr>
      <w:r w:rsidRPr="0013569B">
        <w:rPr>
          <w:rFonts w:cstheme="minorHAnsi"/>
          <w:b/>
          <w:bCs/>
          <w:i/>
          <w:iCs/>
          <w:color w:val="auto"/>
          <w:sz w:val="24"/>
          <w:szCs w:val="24"/>
        </w:rPr>
        <w:t>322 Rashodi za materijal i energiju</w:t>
      </w:r>
      <w:r>
        <w:rPr>
          <w:rFonts w:cstheme="minorHAnsi"/>
          <w:color w:val="auto"/>
          <w:sz w:val="24"/>
          <w:szCs w:val="24"/>
        </w:rPr>
        <w:t xml:space="preserve"> povećali su se za 20,56% u odnosu na 1. rebalans plana zbog povećanja broja djece i djelatnika te proširenja prostora vrtića. </w:t>
      </w:r>
      <w:r w:rsidR="0013569B">
        <w:rPr>
          <w:rFonts w:cstheme="minorHAnsi"/>
          <w:color w:val="auto"/>
          <w:sz w:val="24"/>
          <w:szCs w:val="24"/>
        </w:rPr>
        <w:t xml:space="preserve">Najveći rast bilježimo u rashodima za službenu i radnu odjeću i obuću te rashodima sitnog inventara. Rashodi za materijal i energiju sastoje se od rashoda za nabavu uredskog materijala i didaktike, materijala za čišćenje, higijenskog materijala, </w:t>
      </w:r>
      <w:r w:rsidR="007F2FC5">
        <w:rPr>
          <w:rFonts w:cstheme="minorHAnsi"/>
          <w:color w:val="auto"/>
          <w:sz w:val="24"/>
          <w:szCs w:val="24"/>
        </w:rPr>
        <w:t xml:space="preserve">namirnica, </w:t>
      </w:r>
      <w:r w:rsidR="0013569B">
        <w:rPr>
          <w:rFonts w:cstheme="minorHAnsi"/>
          <w:color w:val="auto"/>
          <w:sz w:val="24"/>
          <w:szCs w:val="24"/>
        </w:rPr>
        <w:t>električne energije, plina, benzina, sitnog inventara i službene i radne odjeće i obuće.</w:t>
      </w:r>
    </w:p>
    <w:p w14:paraId="2CF481DE" w14:textId="72B829B9" w:rsidR="0013569B" w:rsidRDefault="0013569B" w:rsidP="005A187F">
      <w:pPr>
        <w:jc w:val="both"/>
        <w:rPr>
          <w:rFonts w:cstheme="minorHAnsi"/>
          <w:color w:val="auto"/>
          <w:sz w:val="24"/>
          <w:szCs w:val="24"/>
        </w:rPr>
      </w:pPr>
      <w:r w:rsidRPr="007F2FC5">
        <w:rPr>
          <w:rFonts w:cstheme="minorHAnsi"/>
          <w:b/>
          <w:bCs/>
          <w:i/>
          <w:iCs/>
          <w:color w:val="auto"/>
          <w:sz w:val="24"/>
          <w:szCs w:val="24"/>
        </w:rPr>
        <w:t>(3221)</w:t>
      </w:r>
      <w:r>
        <w:rPr>
          <w:rFonts w:cstheme="minorHAnsi"/>
          <w:color w:val="auto"/>
          <w:sz w:val="24"/>
          <w:szCs w:val="24"/>
        </w:rPr>
        <w:t xml:space="preserve"> odnosi se na </w:t>
      </w:r>
      <w:r w:rsidR="00635478">
        <w:rPr>
          <w:rFonts w:cstheme="minorHAnsi"/>
          <w:color w:val="auto"/>
          <w:sz w:val="24"/>
          <w:szCs w:val="24"/>
        </w:rPr>
        <w:t xml:space="preserve">rashode za nabavu </w:t>
      </w:r>
      <w:r>
        <w:rPr>
          <w:rFonts w:cstheme="minorHAnsi"/>
          <w:color w:val="auto"/>
          <w:sz w:val="24"/>
          <w:szCs w:val="24"/>
        </w:rPr>
        <w:t>uredsk</w:t>
      </w:r>
      <w:r w:rsidR="00635478">
        <w:rPr>
          <w:rFonts w:cstheme="minorHAnsi"/>
          <w:color w:val="auto"/>
          <w:sz w:val="24"/>
          <w:szCs w:val="24"/>
        </w:rPr>
        <w:t>og</w:t>
      </w:r>
      <w:r>
        <w:rPr>
          <w:rFonts w:cstheme="minorHAnsi"/>
          <w:color w:val="auto"/>
          <w:sz w:val="24"/>
          <w:szCs w:val="24"/>
        </w:rPr>
        <w:t xml:space="preserve"> materijal</w:t>
      </w:r>
      <w:r w:rsidR="00635478">
        <w:rPr>
          <w:rFonts w:cstheme="minorHAnsi"/>
          <w:color w:val="auto"/>
          <w:sz w:val="24"/>
          <w:szCs w:val="24"/>
        </w:rPr>
        <w:t>a te iznose 2.000,00 €</w:t>
      </w:r>
      <w:r w:rsidR="00C243C0">
        <w:rPr>
          <w:rFonts w:cstheme="minorHAnsi"/>
          <w:color w:val="auto"/>
          <w:sz w:val="24"/>
          <w:szCs w:val="24"/>
        </w:rPr>
        <w:t xml:space="preserve"> te su se s</w:t>
      </w:r>
      <w:r w:rsidR="00635478">
        <w:rPr>
          <w:rFonts w:cstheme="minorHAnsi"/>
          <w:color w:val="auto"/>
          <w:sz w:val="24"/>
          <w:szCs w:val="24"/>
        </w:rPr>
        <w:t>manj</w:t>
      </w:r>
      <w:r w:rsidR="00C243C0">
        <w:rPr>
          <w:rFonts w:cstheme="minorHAnsi"/>
          <w:color w:val="auto"/>
          <w:sz w:val="24"/>
          <w:szCs w:val="24"/>
        </w:rPr>
        <w:t>ili</w:t>
      </w:r>
      <w:r w:rsidR="00635478">
        <w:rPr>
          <w:rFonts w:cstheme="minorHAnsi"/>
          <w:color w:val="auto"/>
          <w:sz w:val="24"/>
          <w:szCs w:val="24"/>
        </w:rPr>
        <w:t xml:space="preserve"> u odnosu na tekući plan za 33,33%, </w:t>
      </w:r>
      <w:r w:rsidR="00960859">
        <w:rPr>
          <w:rFonts w:cstheme="minorHAnsi"/>
          <w:color w:val="auto"/>
          <w:sz w:val="24"/>
          <w:szCs w:val="24"/>
        </w:rPr>
        <w:t xml:space="preserve">likovnu i opću </w:t>
      </w:r>
      <w:r w:rsidR="00635478">
        <w:rPr>
          <w:rFonts w:cstheme="minorHAnsi"/>
          <w:color w:val="auto"/>
          <w:sz w:val="24"/>
          <w:szCs w:val="24"/>
        </w:rPr>
        <w:t>didaktiku čiji su rash</w:t>
      </w:r>
      <w:r w:rsidR="00020C41">
        <w:rPr>
          <w:rFonts w:cstheme="minorHAnsi"/>
          <w:color w:val="auto"/>
          <w:sz w:val="24"/>
          <w:szCs w:val="24"/>
        </w:rPr>
        <w:t>odi planirani u visini od 17.800,00 €, literaturu u visini od 400,00 €, materijal i sredstva za čiščenje u visini od 4.500,00 € te higijenski materijal u visini od 6.100,00 €</w:t>
      </w:r>
      <w:r w:rsidR="007F2FC5">
        <w:rPr>
          <w:rFonts w:cstheme="minorHAnsi"/>
          <w:color w:val="auto"/>
          <w:sz w:val="24"/>
          <w:szCs w:val="24"/>
        </w:rPr>
        <w:t>. Isti planirani rashodi povećali su se za 16,40% u odnosu na tekući plan zbog većeg broja djece, djelatnika i proširenja prostora.</w:t>
      </w:r>
    </w:p>
    <w:p w14:paraId="61B9CDAC" w14:textId="1734CE84" w:rsidR="007F2FC5" w:rsidRDefault="007F2FC5" w:rsidP="005A187F">
      <w:pPr>
        <w:jc w:val="both"/>
        <w:rPr>
          <w:rFonts w:cstheme="minorHAnsi"/>
          <w:color w:val="auto"/>
          <w:sz w:val="24"/>
          <w:szCs w:val="24"/>
        </w:rPr>
      </w:pPr>
      <w:r w:rsidRPr="00C243C0">
        <w:rPr>
          <w:rFonts w:cstheme="minorHAnsi"/>
          <w:b/>
          <w:bCs/>
          <w:i/>
          <w:iCs/>
          <w:color w:val="auto"/>
          <w:sz w:val="24"/>
          <w:szCs w:val="24"/>
        </w:rPr>
        <w:t>(3222)</w:t>
      </w:r>
      <w:r>
        <w:rPr>
          <w:rFonts w:cstheme="minorHAnsi"/>
          <w:color w:val="auto"/>
          <w:sz w:val="24"/>
          <w:szCs w:val="24"/>
        </w:rPr>
        <w:t xml:space="preserve"> odnosi se na planirane rashode za nabavu namirnica </w:t>
      </w:r>
      <w:r w:rsidR="00C243C0">
        <w:rPr>
          <w:rFonts w:cstheme="minorHAnsi"/>
          <w:color w:val="auto"/>
          <w:sz w:val="24"/>
          <w:szCs w:val="24"/>
        </w:rPr>
        <w:t>te iznose 30.000,00 €. Ostali su na istoj razini kao i u prvom rebalansu plana.</w:t>
      </w:r>
    </w:p>
    <w:p w14:paraId="36797F57" w14:textId="607A226C" w:rsidR="00652358" w:rsidRDefault="00652358" w:rsidP="005A187F">
      <w:pPr>
        <w:jc w:val="both"/>
        <w:rPr>
          <w:rFonts w:cstheme="minorHAnsi"/>
          <w:color w:val="auto"/>
          <w:sz w:val="24"/>
          <w:szCs w:val="24"/>
        </w:rPr>
      </w:pPr>
      <w:r w:rsidRPr="00982C2E">
        <w:rPr>
          <w:rFonts w:cstheme="minorHAnsi"/>
          <w:b/>
          <w:bCs/>
          <w:i/>
          <w:iCs/>
          <w:color w:val="auto"/>
          <w:sz w:val="24"/>
          <w:szCs w:val="24"/>
        </w:rPr>
        <w:t>(3223)</w:t>
      </w:r>
      <w:r>
        <w:rPr>
          <w:rFonts w:cstheme="minorHAnsi"/>
          <w:color w:val="auto"/>
          <w:sz w:val="24"/>
          <w:szCs w:val="24"/>
        </w:rPr>
        <w:t xml:space="preserve"> odnosi se na planirane rashode za električnu energiju, plin i gorivo. Bilježimo rast od 18,45% u odnosu na tekući plan. Planirani rashodi za električnu energiju iznose 8.000,00 €, za plin 8.000,00 € te za benzin za kosilicu 50,00 €. Planirani rashodi za električnu energiju i plin porasli su zbog proširenja vrtića izgradnjom novog prostora.</w:t>
      </w:r>
    </w:p>
    <w:p w14:paraId="0EFBCA0A" w14:textId="220A6D09" w:rsidR="00652358" w:rsidRDefault="00652358" w:rsidP="005A187F">
      <w:pPr>
        <w:jc w:val="both"/>
        <w:rPr>
          <w:rFonts w:cstheme="minorHAnsi"/>
          <w:color w:val="auto"/>
          <w:sz w:val="24"/>
          <w:szCs w:val="24"/>
        </w:rPr>
      </w:pPr>
      <w:r w:rsidRPr="00982C2E">
        <w:rPr>
          <w:rFonts w:cstheme="minorHAnsi"/>
          <w:b/>
          <w:bCs/>
          <w:i/>
          <w:iCs/>
          <w:color w:val="auto"/>
          <w:sz w:val="24"/>
          <w:szCs w:val="24"/>
        </w:rPr>
        <w:t>(3225)</w:t>
      </w:r>
      <w:r>
        <w:rPr>
          <w:rFonts w:cstheme="minorHAnsi"/>
          <w:color w:val="auto"/>
          <w:sz w:val="24"/>
          <w:szCs w:val="24"/>
        </w:rPr>
        <w:t xml:space="preserve"> odnosi se na rashode za nabavu sitnog inventara.</w:t>
      </w:r>
      <w:r w:rsidR="00982C2E">
        <w:rPr>
          <w:rFonts w:cstheme="minorHAnsi"/>
          <w:color w:val="auto"/>
          <w:sz w:val="24"/>
          <w:szCs w:val="24"/>
        </w:rPr>
        <w:t xml:space="preserve"> Planirani rashodi sitnog inve</w:t>
      </w:r>
      <w:r w:rsidR="00960859">
        <w:rPr>
          <w:rFonts w:cstheme="minorHAnsi"/>
          <w:color w:val="auto"/>
          <w:sz w:val="24"/>
          <w:szCs w:val="24"/>
        </w:rPr>
        <w:t>n</w:t>
      </w:r>
      <w:r w:rsidR="00982C2E">
        <w:rPr>
          <w:rFonts w:cstheme="minorHAnsi"/>
          <w:color w:val="auto"/>
          <w:sz w:val="24"/>
          <w:szCs w:val="24"/>
        </w:rPr>
        <w:t>tara iznose 8.500,00 € te su porasli za 193,10% u odnosu na tekući plan. Razlog tome je promjena knjiženja nabavljene opreme za kuhinju. U prvom planu planirana je kroz poziciju nefinancijske imovine. S obzirom da se radilo o opremi pojedinačne vrijednosti manje od 665,00 € ista spada u sitni inventar.</w:t>
      </w:r>
    </w:p>
    <w:p w14:paraId="01B76D7E" w14:textId="4A15441C" w:rsidR="00982C2E" w:rsidRDefault="00982C2E" w:rsidP="005A187F">
      <w:pPr>
        <w:jc w:val="both"/>
        <w:rPr>
          <w:rFonts w:cstheme="minorHAnsi"/>
          <w:color w:val="auto"/>
          <w:sz w:val="24"/>
          <w:szCs w:val="24"/>
        </w:rPr>
      </w:pPr>
      <w:r w:rsidRPr="00960859">
        <w:rPr>
          <w:rFonts w:cstheme="minorHAnsi"/>
          <w:b/>
          <w:bCs/>
          <w:i/>
          <w:iCs/>
          <w:color w:val="auto"/>
          <w:sz w:val="24"/>
          <w:szCs w:val="24"/>
        </w:rPr>
        <w:lastRenderedPageBreak/>
        <w:t>(3227)</w:t>
      </w:r>
      <w:r>
        <w:rPr>
          <w:rFonts w:cstheme="minorHAnsi"/>
          <w:color w:val="auto"/>
          <w:sz w:val="24"/>
          <w:szCs w:val="24"/>
        </w:rPr>
        <w:t xml:space="preserve"> odnosi se na rashode za nabavu službene i radne odjeće i obuće. Bilježi se rast od</w:t>
      </w:r>
      <w:r w:rsidR="00960859">
        <w:rPr>
          <w:rFonts w:cstheme="minorHAnsi"/>
          <w:color w:val="auto"/>
          <w:sz w:val="24"/>
          <w:szCs w:val="24"/>
        </w:rPr>
        <w:t xml:space="preserve"> </w:t>
      </w:r>
      <w:r>
        <w:rPr>
          <w:rFonts w:cstheme="minorHAnsi"/>
          <w:color w:val="auto"/>
          <w:sz w:val="24"/>
          <w:szCs w:val="24"/>
        </w:rPr>
        <w:t>233,33 % u odnosu na planirane rashode u 1. r</w:t>
      </w:r>
      <w:r w:rsidR="00960859">
        <w:rPr>
          <w:rFonts w:cstheme="minorHAnsi"/>
          <w:color w:val="auto"/>
          <w:sz w:val="24"/>
          <w:szCs w:val="24"/>
        </w:rPr>
        <w:t>e</w:t>
      </w:r>
      <w:r>
        <w:rPr>
          <w:rFonts w:cstheme="minorHAnsi"/>
          <w:color w:val="auto"/>
          <w:sz w:val="24"/>
          <w:szCs w:val="24"/>
        </w:rPr>
        <w:t>balansu plana. Planira se nabaviti nova odjeća i obuća za sve djelatnike vrtića u vrijednosti do 4.000,00 €. Rashodi su porasli zbog većeg broja djelatnika.</w:t>
      </w:r>
    </w:p>
    <w:p w14:paraId="3A71C94C" w14:textId="609817F6" w:rsidR="00982C2E" w:rsidRDefault="00982C2E" w:rsidP="005A187F">
      <w:pPr>
        <w:jc w:val="both"/>
        <w:rPr>
          <w:rFonts w:cstheme="minorHAnsi"/>
          <w:color w:val="auto"/>
          <w:sz w:val="24"/>
          <w:szCs w:val="24"/>
        </w:rPr>
      </w:pPr>
      <w:r w:rsidRPr="00982C2E">
        <w:rPr>
          <w:rFonts w:cstheme="minorHAnsi"/>
          <w:b/>
          <w:bCs/>
          <w:i/>
          <w:iCs/>
          <w:color w:val="auto"/>
          <w:sz w:val="24"/>
          <w:szCs w:val="24"/>
        </w:rPr>
        <w:t>323 Rashodi za usluge</w:t>
      </w:r>
      <w:r>
        <w:rPr>
          <w:rFonts w:cstheme="minorHAnsi"/>
          <w:color w:val="auto"/>
          <w:sz w:val="24"/>
          <w:szCs w:val="24"/>
        </w:rPr>
        <w:t xml:space="preserve"> odnose se na planirane rashode telefona, pošte, tekućeg i investicijskog održavanja objekata i opreme, usluge promidžbe, komunalne usluge, najamnine za opremu, zdravstvene i veterinarske usluge, knjigovodstvene usluge, usluge student servisa, računalne usluge te ostale nepredviđene usluge. Porasle su za 25,45% u odnosu na tekući plan, najvećim dijelom u planiranim rashodima za tekuće i investicijsko održavanje,</w:t>
      </w:r>
      <w:r w:rsidR="00960859">
        <w:rPr>
          <w:rFonts w:cstheme="minorHAnsi"/>
          <w:color w:val="auto"/>
          <w:sz w:val="24"/>
          <w:szCs w:val="24"/>
        </w:rPr>
        <w:t xml:space="preserve"> najamnini za opremu te uslugama student servisa.</w:t>
      </w:r>
    </w:p>
    <w:p w14:paraId="29932BD2" w14:textId="651C3424" w:rsidR="00960859" w:rsidRDefault="00960859" w:rsidP="005A187F">
      <w:pPr>
        <w:jc w:val="both"/>
        <w:rPr>
          <w:rFonts w:cstheme="minorHAnsi"/>
          <w:color w:val="auto"/>
          <w:sz w:val="24"/>
          <w:szCs w:val="24"/>
        </w:rPr>
      </w:pPr>
      <w:r w:rsidRPr="00960859">
        <w:rPr>
          <w:rFonts w:cstheme="minorHAnsi"/>
          <w:b/>
          <w:bCs/>
          <w:i/>
          <w:iCs/>
          <w:color w:val="auto"/>
          <w:sz w:val="24"/>
          <w:szCs w:val="24"/>
        </w:rPr>
        <w:t>(3231)</w:t>
      </w:r>
      <w:r>
        <w:rPr>
          <w:rFonts w:cstheme="minorHAnsi"/>
          <w:color w:val="auto"/>
          <w:sz w:val="24"/>
          <w:szCs w:val="24"/>
        </w:rPr>
        <w:t xml:space="preserve"> odnosi se na planirane rashode za telefon, internet i poštu. Ukupno iznose 800,00 € te su ostali nepromijenjeni u odnosu na tekući plan. Planirani rashodi za telefon iznose 700,00 €, a pošte 100,00 €.</w:t>
      </w:r>
    </w:p>
    <w:p w14:paraId="2AD4BD48" w14:textId="27CA27DE" w:rsidR="00960859" w:rsidRDefault="00960859" w:rsidP="005A187F">
      <w:pPr>
        <w:jc w:val="both"/>
        <w:rPr>
          <w:rFonts w:cstheme="minorHAnsi"/>
          <w:color w:val="auto"/>
          <w:sz w:val="24"/>
          <w:szCs w:val="24"/>
        </w:rPr>
      </w:pPr>
      <w:r w:rsidRPr="0025446C">
        <w:rPr>
          <w:rFonts w:cstheme="minorHAnsi"/>
          <w:b/>
          <w:bCs/>
          <w:i/>
          <w:iCs/>
          <w:color w:val="auto"/>
          <w:sz w:val="24"/>
          <w:szCs w:val="24"/>
        </w:rPr>
        <w:t>(3232)</w:t>
      </w:r>
      <w:r>
        <w:rPr>
          <w:rFonts w:cstheme="minorHAnsi"/>
          <w:color w:val="auto"/>
          <w:sz w:val="24"/>
          <w:szCs w:val="24"/>
        </w:rPr>
        <w:t xml:space="preserve"> odnosi se na planirane rashode za tekuće i investicijsko održavanje opreme i objekata. Planirani rashodi porasli su za 50,91% u odnosu na planirane rashode u 1. rebalansu. Na rast planiranih rashoda utjecalo je ispitivanje i servisiranje postrojenja centralnog grijanja na plin, elektromreže vrtića te opreme za zaštitu od požara koj</w:t>
      </w:r>
      <w:r w:rsidR="0025446C">
        <w:rPr>
          <w:rFonts w:cstheme="minorHAnsi"/>
          <w:color w:val="auto"/>
          <w:sz w:val="24"/>
          <w:szCs w:val="24"/>
        </w:rPr>
        <w:t>e</w:t>
      </w:r>
      <w:r>
        <w:rPr>
          <w:rFonts w:cstheme="minorHAnsi"/>
          <w:color w:val="auto"/>
          <w:sz w:val="24"/>
          <w:szCs w:val="24"/>
        </w:rPr>
        <w:t xml:space="preserve"> se</w:t>
      </w:r>
      <w:r w:rsidR="0025446C">
        <w:rPr>
          <w:rFonts w:cstheme="minorHAnsi"/>
          <w:color w:val="auto"/>
          <w:sz w:val="24"/>
          <w:szCs w:val="24"/>
        </w:rPr>
        <w:t xml:space="preserve"> moralo </w:t>
      </w:r>
      <w:r>
        <w:rPr>
          <w:rFonts w:cstheme="minorHAnsi"/>
          <w:color w:val="auto"/>
          <w:sz w:val="24"/>
          <w:szCs w:val="24"/>
        </w:rPr>
        <w:t>izvrši</w:t>
      </w:r>
      <w:r w:rsidR="0025446C">
        <w:rPr>
          <w:rFonts w:cstheme="minorHAnsi"/>
          <w:color w:val="auto"/>
          <w:sz w:val="24"/>
          <w:szCs w:val="24"/>
        </w:rPr>
        <w:t>ti</w:t>
      </w:r>
      <w:r>
        <w:rPr>
          <w:rFonts w:cstheme="minorHAnsi"/>
          <w:color w:val="auto"/>
          <w:sz w:val="24"/>
          <w:szCs w:val="24"/>
        </w:rPr>
        <w:t xml:space="preserve">  u novo izgrađenom prostoru vrtića.</w:t>
      </w:r>
    </w:p>
    <w:p w14:paraId="3EE72DC5" w14:textId="6E807234" w:rsidR="0025446C" w:rsidRDefault="0025446C" w:rsidP="005A187F">
      <w:pPr>
        <w:jc w:val="both"/>
        <w:rPr>
          <w:rFonts w:cstheme="minorHAnsi"/>
          <w:color w:val="auto"/>
          <w:sz w:val="24"/>
          <w:szCs w:val="24"/>
        </w:rPr>
      </w:pPr>
      <w:r w:rsidRPr="0025446C">
        <w:rPr>
          <w:rFonts w:cstheme="minorHAnsi"/>
          <w:b/>
          <w:bCs/>
          <w:i/>
          <w:iCs/>
          <w:color w:val="auto"/>
          <w:sz w:val="24"/>
          <w:szCs w:val="24"/>
        </w:rPr>
        <w:t>(3233)</w:t>
      </w:r>
      <w:r>
        <w:rPr>
          <w:rFonts w:cstheme="minorHAnsi"/>
          <w:color w:val="auto"/>
          <w:sz w:val="24"/>
          <w:szCs w:val="24"/>
        </w:rPr>
        <w:t xml:space="preserve"> odnosi se na planirane rashode promidžbe u visini od 500,00 € te su ostali nepromijenjeni u odnosu na tekući plan. Sredstva se planiraju utrošiti u objavu organiziranih događanja u dječjem vrtiću. </w:t>
      </w:r>
    </w:p>
    <w:p w14:paraId="2CDD8A3A" w14:textId="59283DBC" w:rsidR="0025446C" w:rsidRDefault="0025446C" w:rsidP="005A187F">
      <w:pPr>
        <w:jc w:val="both"/>
        <w:rPr>
          <w:rFonts w:cstheme="minorHAnsi"/>
          <w:color w:val="auto"/>
          <w:sz w:val="24"/>
          <w:szCs w:val="24"/>
        </w:rPr>
      </w:pPr>
      <w:r w:rsidRPr="00EB3538">
        <w:rPr>
          <w:rFonts w:cstheme="minorHAnsi"/>
          <w:b/>
          <w:bCs/>
          <w:i/>
          <w:iCs/>
          <w:color w:val="auto"/>
          <w:sz w:val="24"/>
          <w:szCs w:val="24"/>
        </w:rPr>
        <w:t>(3234)</w:t>
      </w:r>
      <w:r>
        <w:rPr>
          <w:rFonts w:cstheme="minorHAnsi"/>
          <w:color w:val="auto"/>
          <w:sz w:val="24"/>
          <w:szCs w:val="24"/>
        </w:rPr>
        <w:t xml:space="preserve"> odnosi se na planirane rashode za komunalne usluge. U komunalne usluge spadaju vodoopskrba, odvoz smeća i deratizacija i dezinsekcija prostora. Planirani rashodi smanjili su se za 10% u odnosu na tekući plan. Planirani rashod za opskrbu vodom iznosi 1.700,00 €, odvoz smeća 2.000,00 € i deratizaciju i dezinsekciju prostora vrtića 800,00 €.</w:t>
      </w:r>
    </w:p>
    <w:p w14:paraId="47FFA914" w14:textId="77DC751C" w:rsidR="0025446C" w:rsidRDefault="0025446C" w:rsidP="005A187F">
      <w:pPr>
        <w:jc w:val="both"/>
        <w:rPr>
          <w:rFonts w:cstheme="minorHAnsi"/>
          <w:color w:val="auto"/>
          <w:sz w:val="24"/>
          <w:szCs w:val="24"/>
        </w:rPr>
      </w:pPr>
      <w:r w:rsidRPr="00EB3538">
        <w:rPr>
          <w:rFonts w:cstheme="minorHAnsi"/>
          <w:b/>
          <w:bCs/>
          <w:i/>
          <w:iCs/>
          <w:color w:val="auto"/>
          <w:sz w:val="24"/>
          <w:szCs w:val="24"/>
        </w:rPr>
        <w:t>(3235)</w:t>
      </w:r>
      <w:r>
        <w:rPr>
          <w:rFonts w:cstheme="minorHAnsi"/>
          <w:color w:val="auto"/>
          <w:sz w:val="24"/>
          <w:szCs w:val="24"/>
        </w:rPr>
        <w:t xml:space="preserve"> odnosi se na planirane rashode </w:t>
      </w:r>
      <w:r w:rsidR="00EB3538">
        <w:rPr>
          <w:rFonts w:cstheme="minorHAnsi"/>
          <w:color w:val="auto"/>
          <w:sz w:val="24"/>
          <w:szCs w:val="24"/>
        </w:rPr>
        <w:t>za najam opreme te su porasli za 66,67% u odnosu na 1. rebalans plana zbog pvećanog paušalnog troška najma, broja ispisa te većeg broja opreme u najmu. Planirani rashod iznosi 2.500,00 €.</w:t>
      </w:r>
    </w:p>
    <w:p w14:paraId="28253147" w14:textId="7DE0967E" w:rsidR="00EB3538" w:rsidRDefault="00EB3538" w:rsidP="005A187F">
      <w:pPr>
        <w:jc w:val="both"/>
        <w:rPr>
          <w:rFonts w:cstheme="minorHAnsi"/>
          <w:color w:val="auto"/>
          <w:sz w:val="24"/>
          <w:szCs w:val="24"/>
        </w:rPr>
      </w:pPr>
      <w:r w:rsidRPr="00EB3538">
        <w:rPr>
          <w:rFonts w:cstheme="minorHAnsi"/>
          <w:b/>
          <w:bCs/>
          <w:i/>
          <w:iCs/>
          <w:color w:val="auto"/>
          <w:sz w:val="24"/>
          <w:szCs w:val="24"/>
        </w:rPr>
        <w:t>(3236)</w:t>
      </w:r>
      <w:r>
        <w:rPr>
          <w:rFonts w:cstheme="minorHAnsi"/>
          <w:color w:val="auto"/>
          <w:sz w:val="24"/>
          <w:szCs w:val="24"/>
        </w:rPr>
        <w:t xml:space="preserve"> odnosi se na zdravstvene i veterinarske usluge. Bilježi se rast od 3,66% u odnosu na tekući plan te iznose 8.500,00 €. Planirani rashodi zdravstvenih usluga odnose se na sistematski pregled djelatnika vrtića te su planirani u visini od 7.000,00 € te laboratorijske obvezne usluge u visini od 1.500,00 €. Do rasta rashoda došlo je zbog zapošljavanja većeg broja djelatnika u vrtiću.</w:t>
      </w:r>
    </w:p>
    <w:p w14:paraId="25DBCA49" w14:textId="4225EB82" w:rsidR="00723E6A" w:rsidRDefault="00723E6A" w:rsidP="005A187F">
      <w:pPr>
        <w:jc w:val="both"/>
        <w:rPr>
          <w:rFonts w:cstheme="minorHAnsi"/>
          <w:color w:val="auto"/>
          <w:sz w:val="24"/>
          <w:szCs w:val="24"/>
        </w:rPr>
      </w:pPr>
      <w:r w:rsidRPr="004B3C74">
        <w:rPr>
          <w:rFonts w:cstheme="minorHAnsi"/>
          <w:b/>
          <w:bCs/>
          <w:i/>
          <w:iCs/>
          <w:color w:val="auto"/>
          <w:sz w:val="24"/>
          <w:szCs w:val="24"/>
        </w:rPr>
        <w:t>(3237)</w:t>
      </w:r>
      <w:r>
        <w:rPr>
          <w:rFonts w:cstheme="minorHAnsi"/>
          <w:color w:val="auto"/>
          <w:sz w:val="24"/>
          <w:szCs w:val="24"/>
        </w:rPr>
        <w:t xml:space="preserve"> odnosi se na planirane rashode za knjigovodstvene usluge i usluge student servisa. Bilježi se rast rashoda od 54,32% u dijelu rashoda za usluge student servisa. Isti iznose 4.200 € zbog zapošljavanja studentice na period od 3 mjeseca. Planirani rashod knjigovodstvenih </w:t>
      </w:r>
      <w:r>
        <w:rPr>
          <w:rFonts w:cstheme="minorHAnsi"/>
          <w:color w:val="auto"/>
          <w:sz w:val="24"/>
          <w:szCs w:val="24"/>
        </w:rPr>
        <w:lastRenderedPageBreak/>
        <w:t>usluga iznosi 9</w:t>
      </w:r>
      <w:r w:rsidR="004B3C74">
        <w:rPr>
          <w:rFonts w:cstheme="minorHAnsi"/>
          <w:color w:val="auto"/>
          <w:sz w:val="24"/>
          <w:szCs w:val="24"/>
        </w:rPr>
        <w:t xml:space="preserve">.380,00 € zbog priznavanja 13 ulaznih računa u 2025. godini tj. jedan račun se odnosi na 12. mjesec 2024. godine. Mjesečni rashod knjigovodstvene usluge iznosi 713,39 €. </w:t>
      </w:r>
    </w:p>
    <w:p w14:paraId="04776FF3" w14:textId="5A615BEE" w:rsidR="004B3C74" w:rsidRDefault="004B3C74" w:rsidP="005A187F">
      <w:pPr>
        <w:jc w:val="both"/>
        <w:rPr>
          <w:rFonts w:cstheme="minorHAnsi"/>
          <w:color w:val="auto"/>
          <w:sz w:val="24"/>
          <w:szCs w:val="24"/>
        </w:rPr>
      </w:pPr>
      <w:r w:rsidRPr="001E7728">
        <w:rPr>
          <w:rFonts w:cstheme="minorHAnsi"/>
          <w:b/>
          <w:bCs/>
          <w:i/>
          <w:iCs/>
          <w:color w:val="auto"/>
          <w:sz w:val="24"/>
          <w:szCs w:val="24"/>
        </w:rPr>
        <w:t xml:space="preserve">(3238) </w:t>
      </w:r>
      <w:r>
        <w:rPr>
          <w:rFonts w:cstheme="minorHAnsi"/>
          <w:color w:val="auto"/>
          <w:sz w:val="24"/>
          <w:szCs w:val="24"/>
        </w:rPr>
        <w:t>odnosi se na planirane rashode za računalne usluge</w:t>
      </w:r>
      <w:r w:rsidR="001E7728">
        <w:rPr>
          <w:rFonts w:cstheme="minorHAnsi"/>
          <w:color w:val="auto"/>
          <w:sz w:val="24"/>
          <w:szCs w:val="24"/>
        </w:rPr>
        <w:t xml:space="preserve"> u visini od 3.200,00 €</w:t>
      </w:r>
      <w:r>
        <w:rPr>
          <w:rFonts w:cstheme="minorHAnsi"/>
          <w:color w:val="auto"/>
          <w:sz w:val="24"/>
          <w:szCs w:val="24"/>
        </w:rPr>
        <w:t>. Rashodi su porasli za 18,52 % u odnosu na tekući plan. Odnose se na održavanje računalnog sustava, a na rast</w:t>
      </w:r>
      <w:r w:rsidR="001E7728">
        <w:rPr>
          <w:rFonts w:cstheme="minorHAnsi"/>
          <w:color w:val="auto"/>
          <w:sz w:val="24"/>
          <w:szCs w:val="24"/>
        </w:rPr>
        <w:t xml:space="preserve"> rashoda  utjecalo je ulaganje u novu računalnu mrežu u novom prostoru vrtića.</w:t>
      </w:r>
    </w:p>
    <w:p w14:paraId="1A2A7A8D" w14:textId="62DD6FC1" w:rsidR="001E7728" w:rsidRDefault="001E7728" w:rsidP="005A187F">
      <w:pPr>
        <w:jc w:val="both"/>
        <w:rPr>
          <w:rFonts w:cstheme="minorHAnsi"/>
          <w:color w:val="auto"/>
          <w:sz w:val="24"/>
          <w:szCs w:val="24"/>
        </w:rPr>
      </w:pPr>
      <w:r w:rsidRPr="001E7728">
        <w:rPr>
          <w:rFonts w:cstheme="minorHAnsi"/>
          <w:b/>
          <w:bCs/>
          <w:i/>
          <w:iCs/>
          <w:color w:val="auto"/>
          <w:sz w:val="24"/>
          <w:szCs w:val="24"/>
        </w:rPr>
        <w:t>(3239)</w:t>
      </w:r>
      <w:r>
        <w:rPr>
          <w:rFonts w:cstheme="minorHAnsi"/>
          <w:color w:val="auto"/>
          <w:sz w:val="24"/>
          <w:szCs w:val="24"/>
        </w:rPr>
        <w:t xml:space="preserve"> odnosi se na planirane rashode za ostale nepredviđene rashode u visini od </w:t>
      </w:r>
      <w:r w:rsidR="00C53AFC">
        <w:rPr>
          <w:rFonts w:cstheme="minorHAnsi"/>
          <w:color w:val="auto"/>
          <w:sz w:val="24"/>
          <w:szCs w:val="24"/>
        </w:rPr>
        <w:t>2.488</w:t>
      </w:r>
      <w:r>
        <w:rPr>
          <w:rFonts w:cstheme="minorHAnsi"/>
          <w:color w:val="auto"/>
          <w:sz w:val="24"/>
          <w:szCs w:val="24"/>
        </w:rPr>
        <w:t xml:space="preserve">,00 € te su se smanjili za </w:t>
      </w:r>
      <w:r w:rsidR="00C53AFC">
        <w:rPr>
          <w:rFonts w:cstheme="minorHAnsi"/>
          <w:color w:val="auto"/>
          <w:sz w:val="24"/>
          <w:szCs w:val="24"/>
        </w:rPr>
        <w:t>46,35</w:t>
      </w:r>
      <w:r>
        <w:rPr>
          <w:rFonts w:cstheme="minorHAnsi"/>
          <w:color w:val="auto"/>
          <w:sz w:val="24"/>
          <w:szCs w:val="24"/>
        </w:rPr>
        <w:t xml:space="preserve"> % u odnosu na tekući plan. </w:t>
      </w:r>
    </w:p>
    <w:p w14:paraId="44D0D98C" w14:textId="7976AB43" w:rsidR="001E7728" w:rsidRDefault="001E7728" w:rsidP="005A187F">
      <w:pPr>
        <w:jc w:val="both"/>
        <w:rPr>
          <w:rFonts w:cstheme="minorHAnsi"/>
          <w:color w:val="auto"/>
          <w:sz w:val="24"/>
          <w:szCs w:val="24"/>
        </w:rPr>
      </w:pPr>
      <w:r w:rsidRPr="001E7728">
        <w:rPr>
          <w:rFonts w:cstheme="minorHAnsi"/>
          <w:b/>
          <w:bCs/>
          <w:i/>
          <w:iCs/>
          <w:color w:val="auto"/>
          <w:sz w:val="24"/>
          <w:szCs w:val="24"/>
        </w:rPr>
        <w:t>329 Ostali nespomenuti rashodi poslovanja</w:t>
      </w:r>
      <w:r>
        <w:rPr>
          <w:rFonts w:cstheme="minorHAnsi"/>
          <w:color w:val="auto"/>
          <w:sz w:val="24"/>
          <w:szCs w:val="24"/>
        </w:rPr>
        <w:t xml:space="preserve"> odnose se na planirane rashode za premije osiguranja imovine i zaposlenika, reprezentaciju i ostale nepredviđene rashode. Porasli su za 27,91 % u odnosu na tekući plan u dijelu ostalih nepredviđenih rashoda poslovanja.</w:t>
      </w:r>
    </w:p>
    <w:p w14:paraId="6DBDFEF2" w14:textId="5D8EDFFD" w:rsidR="002B5504" w:rsidRDefault="002B5504" w:rsidP="005A187F">
      <w:pPr>
        <w:jc w:val="both"/>
        <w:rPr>
          <w:rFonts w:cstheme="minorHAnsi"/>
          <w:color w:val="auto"/>
          <w:sz w:val="24"/>
          <w:szCs w:val="24"/>
        </w:rPr>
      </w:pPr>
      <w:r w:rsidRPr="002B5504">
        <w:rPr>
          <w:rFonts w:cstheme="minorHAnsi"/>
          <w:b/>
          <w:bCs/>
          <w:i/>
          <w:iCs/>
          <w:color w:val="auto"/>
          <w:sz w:val="24"/>
          <w:szCs w:val="24"/>
        </w:rPr>
        <w:t>(3292)</w:t>
      </w:r>
      <w:r>
        <w:rPr>
          <w:rFonts w:cstheme="minorHAnsi"/>
          <w:color w:val="auto"/>
          <w:sz w:val="24"/>
          <w:szCs w:val="24"/>
        </w:rPr>
        <w:t xml:space="preserve"> odnosi se na planirane rashode za premiju osiguranja za imovinu te iznose 1.300,00 €, premiju osiguranja djelatnika 1.200,00 €. Isti su ostali nepromijenjeni u odnosu na tekući plan.</w:t>
      </w:r>
    </w:p>
    <w:p w14:paraId="58F7676B" w14:textId="55676979" w:rsidR="002B5504" w:rsidRDefault="002B5504" w:rsidP="005A187F">
      <w:pPr>
        <w:jc w:val="both"/>
        <w:rPr>
          <w:rFonts w:cstheme="minorHAnsi"/>
          <w:color w:val="auto"/>
          <w:sz w:val="24"/>
          <w:szCs w:val="24"/>
        </w:rPr>
      </w:pPr>
      <w:r w:rsidRPr="002B5504">
        <w:rPr>
          <w:rFonts w:cstheme="minorHAnsi"/>
          <w:b/>
          <w:bCs/>
          <w:i/>
          <w:iCs/>
          <w:color w:val="auto"/>
          <w:sz w:val="24"/>
          <w:szCs w:val="24"/>
        </w:rPr>
        <w:t>(3293)</w:t>
      </w:r>
      <w:r>
        <w:rPr>
          <w:rFonts w:cstheme="minorHAnsi"/>
          <w:color w:val="auto"/>
          <w:sz w:val="24"/>
          <w:szCs w:val="24"/>
        </w:rPr>
        <w:t xml:space="preserve"> odnosi se na planirane rashode za reprezentaciju te iznose 1.000,00 €.</w:t>
      </w:r>
    </w:p>
    <w:p w14:paraId="4F506228" w14:textId="361CC945" w:rsidR="002B5504" w:rsidRDefault="002B5504" w:rsidP="005A187F">
      <w:pPr>
        <w:jc w:val="both"/>
        <w:rPr>
          <w:rFonts w:cstheme="minorHAnsi"/>
          <w:color w:val="auto"/>
          <w:sz w:val="24"/>
          <w:szCs w:val="24"/>
        </w:rPr>
      </w:pPr>
      <w:r w:rsidRPr="002B5504">
        <w:rPr>
          <w:rFonts w:cstheme="minorHAnsi"/>
          <w:b/>
          <w:bCs/>
          <w:i/>
          <w:iCs/>
          <w:color w:val="auto"/>
          <w:sz w:val="24"/>
          <w:szCs w:val="24"/>
        </w:rPr>
        <w:t>(3299)</w:t>
      </w:r>
      <w:r>
        <w:rPr>
          <w:rFonts w:cstheme="minorHAnsi"/>
          <w:color w:val="auto"/>
          <w:sz w:val="24"/>
          <w:szCs w:val="24"/>
        </w:rPr>
        <w:t xml:space="preserve"> odnosi se na nepredviđene rashode poslovanja. Povećali su se za </w:t>
      </w:r>
      <w:r w:rsidR="00534F51">
        <w:rPr>
          <w:rFonts w:cstheme="minorHAnsi"/>
          <w:color w:val="auto"/>
          <w:sz w:val="24"/>
          <w:szCs w:val="24"/>
        </w:rPr>
        <w:t>45,25</w:t>
      </w:r>
      <w:r>
        <w:rPr>
          <w:rFonts w:cstheme="minorHAnsi"/>
          <w:color w:val="auto"/>
          <w:sz w:val="24"/>
          <w:szCs w:val="24"/>
        </w:rPr>
        <w:t>% u odnosu na tekući plan. Izvanredni rashodi odnose se na rashode manjih iznosa za hitne potrebe vrtića kao što su npr. razni vijci, matice, gumice te razni sitni materijal za razne popravke, pitari za cvijeće, zemlja za cvijeće...itd.</w:t>
      </w:r>
    </w:p>
    <w:p w14:paraId="71CCA901" w14:textId="773850D5" w:rsidR="002B5504" w:rsidRDefault="002B5504" w:rsidP="005A187F">
      <w:pPr>
        <w:jc w:val="both"/>
        <w:rPr>
          <w:rFonts w:cstheme="minorHAnsi"/>
          <w:color w:val="auto"/>
          <w:sz w:val="24"/>
          <w:szCs w:val="24"/>
        </w:rPr>
      </w:pPr>
      <w:r w:rsidRPr="002B5504">
        <w:rPr>
          <w:rFonts w:cstheme="minorHAnsi"/>
          <w:b/>
          <w:bCs/>
          <w:i/>
          <w:iCs/>
          <w:color w:val="auto"/>
          <w:sz w:val="24"/>
          <w:szCs w:val="24"/>
        </w:rPr>
        <w:t>34 Financijski rashodi</w:t>
      </w:r>
      <w:r>
        <w:rPr>
          <w:rFonts w:cstheme="minorHAnsi"/>
          <w:color w:val="auto"/>
          <w:sz w:val="24"/>
          <w:szCs w:val="24"/>
        </w:rPr>
        <w:t xml:space="preserve"> odnose se na planirane rashode za bankarske usluge, usluge FINA-e te zatezne kamate. Bilježimo rast planiranih rashoda za 19,80% zbog većih priljeva i odljeva po žiro računu.</w:t>
      </w:r>
    </w:p>
    <w:p w14:paraId="0304FBCF" w14:textId="23454DE0" w:rsidR="002B5504" w:rsidRDefault="002B5504" w:rsidP="005A187F">
      <w:pPr>
        <w:jc w:val="both"/>
        <w:rPr>
          <w:rFonts w:cstheme="minorHAnsi"/>
          <w:color w:val="auto"/>
          <w:sz w:val="24"/>
          <w:szCs w:val="24"/>
        </w:rPr>
      </w:pPr>
      <w:r w:rsidRPr="002B5504">
        <w:rPr>
          <w:rFonts w:cstheme="minorHAnsi"/>
          <w:b/>
          <w:bCs/>
          <w:i/>
          <w:iCs/>
          <w:color w:val="auto"/>
          <w:sz w:val="24"/>
          <w:szCs w:val="24"/>
        </w:rPr>
        <w:t>(3431)</w:t>
      </w:r>
      <w:r>
        <w:rPr>
          <w:rFonts w:cstheme="minorHAnsi"/>
          <w:color w:val="auto"/>
          <w:sz w:val="24"/>
          <w:szCs w:val="24"/>
        </w:rPr>
        <w:t xml:space="preserve"> odnosi se na bankarske usluge i usluge platnog prometa te iznose 1.200,00 €. Porasli su za 20% u odnosu na tekući plan. Do rasta rashoda došlo je zbog </w:t>
      </w:r>
      <w:r w:rsidR="00B82D92">
        <w:rPr>
          <w:rFonts w:cstheme="minorHAnsi"/>
          <w:color w:val="auto"/>
          <w:sz w:val="24"/>
          <w:szCs w:val="24"/>
        </w:rPr>
        <w:t>većg priljeva i odljeva po žiro računu.</w:t>
      </w:r>
    </w:p>
    <w:p w14:paraId="292E10A9" w14:textId="09A70A6A" w:rsidR="00B82D92" w:rsidRDefault="00B82D92" w:rsidP="005A187F">
      <w:pPr>
        <w:jc w:val="both"/>
        <w:rPr>
          <w:rFonts w:cstheme="minorHAnsi"/>
          <w:color w:val="auto"/>
          <w:sz w:val="24"/>
          <w:szCs w:val="24"/>
        </w:rPr>
      </w:pPr>
      <w:r w:rsidRPr="00B82D92">
        <w:rPr>
          <w:rFonts w:cstheme="minorHAnsi"/>
          <w:b/>
          <w:bCs/>
          <w:i/>
          <w:iCs/>
          <w:color w:val="auto"/>
          <w:sz w:val="24"/>
          <w:szCs w:val="24"/>
        </w:rPr>
        <w:t>(3433)</w:t>
      </w:r>
      <w:r>
        <w:rPr>
          <w:rFonts w:cstheme="minorHAnsi"/>
          <w:color w:val="auto"/>
          <w:sz w:val="24"/>
          <w:szCs w:val="24"/>
        </w:rPr>
        <w:t xml:space="preserve"> odnosi se na zatezne kamate te su planirani rashodi u iznosu od 10,00 €. Odnose se na kamate koje su zaračunavaju zbog zakašnjelog plaćanja.</w:t>
      </w:r>
    </w:p>
    <w:p w14:paraId="127A4AD9" w14:textId="52BF566B" w:rsidR="00B82D92" w:rsidRDefault="00B82D92" w:rsidP="005A187F">
      <w:pPr>
        <w:jc w:val="both"/>
        <w:rPr>
          <w:rFonts w:cstheme="minorHAnsi"/>
          <w:color w:val="auto"/>
          <w:sz w:val="24"/>
          <w:szCs w:val="24"/>
        </w:rPr>
      </w:pPr>
      <w:r w:rsidRPr="003B181E">
        <w:rPr>
          <w:rFonts w:cstheme="minorHAnsi"/>
          <w:b/>
          <w:bCs/>
          <w:i/>
          <w:iCs/>
          <w:color w:val="auto"/>
          <w:sz w:val="24"/>
          <w:szCs w:val="24"/>
        </w:rPr>
        <w:t>42 Rashodi za nabavu proizvedene dugotrajne imovine</w:t>
      </w:r>
      <w:r>
        <w:rPr>
          <w:rFonts w:cstheme="minorHAnsi"/>
          <w:color w:val="auto"/>
          <w:sz w:val="24"/>
          <w:szCs w:val="24"/>
        </w:rPr>
        <w:t xml:space="preserve"> odnose se na planirane rashode za nabavu osnosvnih sredstava imovine. Smanjili su se za 71,15 % u odnosu na tekući plan te iznose 3.000,00 €.</w:t>
      </w:r>
    </w:p>
    <w:p w14:paraId="28F63C66" w14:textId="072D27E6" w:rsidR="003B181E" w:rsidRDefault="003B181E" w:rsidP="005A187F">
      <w:pPr>
        <w:jc w:val="both"/>
        <w:rPr>
          <w:rFonts w:cstheme="minorHAnsi"/>
          <w:color w:val="auto"/>
          <w:sz w:val="24"/>
          <w:szCs w:val="24"/>
        </w:rPr>
      </w:pPr>
      <w:r w:rsidRPr="003B181E">
        <w:rPr>
          <w:rFonts w:cstheme="minorHAnsi"/>
          <w:b/>
          <w:bCs/>
          <w:i/>
          <w:iCs/>
          <w:color w:val="auto"/>
          <w:sz w:val="24"/>
          <w:szCs w:val="24"/>
        </w:rPr>
        <w:t>(4227)</w:t>
      </w:r>
      <w:r>
        <w:rPr>
          <w:rFonts w:cstheme="minorHAnsi"/>
          <w:color w:val="auto"/>
          <w:sz w:val="24"/>
          <w:szCs w:val="24"/>
        </w:rPr>
        <w:t xml:space="preserve"> odnosi se na planirane rashode za nabavu uređaja, strojeva i opreme za kuhinju. Planirani rashodi su se smanjili za 70% iz razloga što se oprema za kuhinju preknjižila na konto sitnog inve</w:t>
      </w:r>
      <w:r w:rsidR="00CB6C2F">
        <w:rPr>
          <w:rFonts w:cstheme="minorHAnsi"/>
          <w:color w:val="auto"/>
          <w:sz w:val="24"/>
          <w:szCs w:val="24"/>
        </w:rPr>
        <w:t>n</w:t>
      </w:r>
      <w:r>
        <w:rPr>
          <w:rFonts w:cstheme="minorHAnsi"/>
          <w:color w:val="auto"/>
          <w:sz w:val="24"/>
          <w:szCs w:val="24"/>
        </w:rPr>
        <w:t>tara jer je pojedinačna vrijednost opreme bila manja od 665,00 € te kao takva ne ulazi u osnovno sredstvo imovine.</w:t>
      </w:r>
    </w:p>
    <w:p w14:paraId="688D5571" w14:textId="77777777" w:rsidR="0025446C" w:rsidRDefault="0025446C" w:rsidP="005A187F">
      <w:pPr>
        <w:jc w:val="both"/>
        <w:rPr>
          <w:rFonts w:cstheme="minorHAnsi"/>
          <w:color w:val="auto"/>
          <w:sz w:val="24"/>
          <w:szCs w:val="24"/>
        </w:rPr>
      </w:pPr>
    </w:p>
    <w:p w14:paraId="067C2E54" w14:textId="77777777" w:rsidR="00982C2E" w:rsidRDefault="00982C2E" w:rsidP="005A187F">
      <w:pPr>
        <w:jc w:val="both"/>
        <w:rPr>
          <w:rFonts w:cstheme="minorHAnsi"/>
          <w:color w:val="auto"/>
          <w:sz w:val="24"/>
          <w:szCs w:val="24"/>
        </w:rPr>
      </w:pPr>
    </w:p>
    <w:p w14:paraId="47758E7D" w14:textId="77777777" w:rsidR="003B181E" w:rsidRDefault="003B181E" w:rsidP="003B181E">
      <w:pPr>
        <w:pStyle w:val="ListParagraph"/>
        <w:numPr>
          <w:ilvl w:val="0"/>
          <w:numId w:val="1"/>
        </w:numPr>
        <w:jc w:val="both"/>
        <w:rPr>
          <w:rFonts w:cstheme="minorHAnsi"/>
          <w:b/>
          <w:bCs/>
          <w:color w:val="808080" w:themeColor="background1" w:themeShade="80"/>
          <w:sz w:val="24"/>
          <w:szCs w:val="24"/>
        </w:rPr>
      </w:pPr>
      <w:r w:rsidRPr="003B181E">
        <w:rPr>
          <w:rFonts w:cstheme="minorHAnsi"/>
          <w:b/>
          <w:bCs/>
          <w:color w:val="808080" w:themeColor="background1" w:themeShade="80"/>
          <w:sz w:val="24"/>
          <w:szCs w:val="24"/>
        </w:rPr>
        <w:t>POSEBNI DIO REBALANSA PLANA</w:t>
      </w:r>
    </w:p>
    <w:p w14:paraId="3083EEF7" w14:textId="2BE5BDFD" w:rsidR="003B181E" w:rsidRDefault="004328B7" w:rsidP="00595C62">
      <w:pPr>
        <w:jc w:val="both"/>
        <w:rPr>
          <w:rFonts w:cstheme="minorHAnsi"/>
          <w:color w:val="auto"/>
          <w:sz w:val="24"/>
          <w:szCs w:val="24"/>
        </w:rPr>
      </w:pPr>
      <w:r w:rsidRPr="003B181E">
        <w:rPr>
          <w:rFonts w:cstheme="minorHAnsi"/>
          <w:color w:val="auto"/>
          <w:sz w:val="24"/>
          <w:szCs w:val="24"/>
        </w:rPr>
        <w:t>Posebni dio financijskog plana odnosi se na izvore financiranja</w:t>
      </w:r>
      <w:r w:rsidR="003B181E">
        <w:rPr>
          <w:rFonts w:cstheme="minorHAnsi"/>
          <w:color w:val="auto"/>
          <w:sz w:val="24"/>
          <w:szCs w:val="24"/>
        </w:rPr>
        <w:t xml:space="preserve"> rashoda</w:t>
      </w:r>
      <w:r w:rsidR="00314C50">
        <w:rPr>
          <w:rFonts w:cstheme="minorHAnsi"/>
          <w:color w:val="auto"/>
          <w:sz w:val="24"/>
          <w:szCs w:val="24"/>
        </w:rPr>
        <w:t>. Dječji vrtić finacnira se sredstvima nadležnog proračuna grada, vlasti</w:t>
      </w:r>
      <w:r w:rsidR="00E72A46">
        <w:rPr>
          <w:rFonts w:cstheme="minorHAnsi"/>
          <w:color w:val="auto"/>
          <w:sz w:val="24"/>
          <w:szCs w:val="24"/>
        </w:rPr>
        <w:t>ti</w:t>
      </w:r>
      <w:r w:rsidR="00314C50">
        <w:rPr>
          <w:rFonts w:cstheme="minorHAnsi"/>
          <w:color w:val="auto"/>
          <w:sz w:val="24"/>
          <w:szCs w:val="24"/>
        </w:rPr>
        <w:t>m sredstvima, sredstvima iz pomoći državnog proračuna te doniranim sredstvima trgovačkih društava.</w:t>
      </w:r>
    </w:p>
    <w:p w14:paraId="4870268A" w14:textId="57425632" w:rsidR="00314C50" w:rsidRPr="000E26E3" w:rsidRDefault="00314C50" w:rsidP="000E26E3">
      <w:pPr>
        <w:pStyle w:val="ListParagraph"/>
        <w:numPr>
          <w:ilvl w:val="0"/>
          <w:numId w:val="20"/>
        </w:numPr>
        <w:jc w:val="both"/>
        <w:rPr>
          <w:rFonts w:cstheme="minorHAnsi"/>
          <w:b/>
          <w:bCs/>
          <w:color w:val="auto"/>
          <w:sz w:val="24"/>
          <w:szCs w:val="24"/>
        </w:rPr>
      </w:pPr>
      <w:r w:rsidRPr="000E26E3">
        <w:rPr>
          <w:rFonts w:cstheme="minorHAnsi"/>
          <w:b/>
          <w:bCs/>
          <w:color w:val="auto"/>
          <w:sz w:val="24"/>
          <w:szCs w:val="24"/>
        </w:rPr>
        <w:t>VLASTITI PRIHODI</w:t>
      </w:r>
      <w:r w:rsidR="008B1FCB">
        <w:rPr>
          <w:rFonts w:cstheme="minorHAnsi"/>
          <w:b/>
          <w:bCs/>
          <w:color w:val="auto"/>
          <w:sz w:val="24"/>
          <w:szCs w:val="24"/>
        </w:rPr>
        <w:t xml:space="preserve"> -Izvor 3.2.</w:t>
      </w:r>
    </w:p>
    <w:p w14:paraId="19A6D4A6" w14:textId="3770ACBE" w:rsidR="00314C50" w:rsidRDefault="00314C50" w:rsidP="00595C62">
      <w:pPr>
        <w:jc w:val="both"/>
        <w:rPr>
          <w:rFonts w:cstheme="minorHAnsi"/>
          <w:color w:val="auto"/>
          <w:sz w:val="24"/>
          <w:szCs w:val="24"/>
        </w:rPr>
      </w:pPr>
      <w:r w:rsidRPr="00314C50">
        <w:rPr>
          <w:noProof/>
          <w:lang w:val="en-US" w:eastAsia="en-US"/>
        </w:rPr>
        <w:drawing>
          <wp:inline distT="0" distB="0" distL="0" distR="0" wp14:anchorId="61ED43B8" wp14:editId="4614CBE4">
            <wp:extent cx="5731510" cy="1892300"/>
            <wp:effectExtent l="0" t="0" r="2540" b="0"/>
            <wp:docPr id="631104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92300"/>
                    </a:xfrm>
                    <a:prstGeom prst="rect">
                      <a:avLst/>
                    </a:prstGeom>
                    <a:noFill/>
                    <a:ln>
                      <a:noFill/>
                    </a:ln>
                  </pic:spPr>
                </pic:pic>
              </a:graphicData>
            </a:graphic>
          </wp:inline>
        </w:drawing>
      </w:r>
    </w:p>
    <w:p w14:paraId="419A51AA" w14:textId="707E2F0B" w:rsidR="007A26DF" w:rsidRDefault="00314C50" w:rsidP="00595C62">
      <w:pPr>
        <w:jc w:val="both"/>
        <w:rPr>
          <w:rFonts w:cstheme="minorHAnsi"/>
          <w:color w:val="auto"/>
          <w:sz w:val="24"/>
          <w:szCs w:val="24"/>
        </w:rPr>
      </w:pPr>
      <w:r>
        <w:rPr>
          <w:rFonts w:cstheme="minorHAnsi"/>
          <w:color w:val="auto"/>
          <w:sz w:val="24"/>
          <w:szCs w:val="24"/>
        </w:rPr>
        <w:t>U 2025. godini dječji vrtić Morska vila planira ostvariti vlastite prihode u visini od 10.422,00 € i to od naplate najma prostora za edukaciju engleskog jezika u visini od 560,00 €, naplate participacije za 11. i 12. mjesec 2024. godine u iznosu od 8.020,00 €, uplate roditelja za didaktiku, fotografije, ulaznice za predstave i sl. u visini od 1.800,00 €</w:t>
      </w:r>
      <w:r w:rsidR="00E72A46">
        <w:rPr>
          <w:rFonts w:cstheme="minorHAnsi"/>
          <w:color w:val="auto"/>
          <w:sz w:val="24"/>
          <w:szCs w:val="24"/>
        </w:rPr>
        <w:t>, ostalih prihoda od raznih usklađenja ili pripisa kamata u visini od 10,00 € te viška prihoda prenesenih iz prethode godine u visini od 32,00 €.</w:t>
      </w:r>
    </w:p>
    <w:p w14:paraId="5664AFB0" w14:textId="5ADD42A6" w:rsidR="000E26E3" w:rsidRPr="000E26E3" w:rsidRDefault="000E26E3" w:rsidP="000E26E3">
      <w:pPr>
        <w:pStyle w:val="ListParagraph"/>
        <w:numPr>
          <w:ilvl w:val="0"/>
          <w:numId w:val="20"/>
        </w:numPr>
        <w:jc w:val="both"/>
        <w:rPr>
          <w:rFonts w:cstheme="minorHAnsi"/>
          <w:b/>
          <w:bCs/>
          <w:color w:val="auto"/>
          <w:sz w:val="24"/>
          <w:szCs w:val="24"/>
        </w:rPr>
      </w:pPr>
      <w:r w:rsidRPr="000E26E3">
        <w:rPr>
          <w:rFonts w:cstheme="minorHAnsi"/>
          <w:b/>
          <w:bCs/>
          <w:color w:val="auto"/>
          <w:sz w:val="24"/>
          <w:szCs w:val="24"/>
        </w:rPr>
        <w:t xml:space="preserve">PRIHODI </w:t>
      </w:r>
      <w:r>
        <w:rPr>
          <w:rFonts w:cstheme="minorHAnsi"/>
          <w:b/>
          <w:bCs/>
          <w:color w:val="auto"/>
          <w:sz w:val="24"/>
          <w:szCs w:val="24"/>
        </w:rPr>
        <w:t>OD TEKUĆIH</w:t>
      </w:r>
      <w:r w:rsidRPr="000E26E3">
        <w:rPr>
          <w:rFonts w:cstheme="minorHAnsi"/>
          <w:b/>
          <w:bCs/>
          <w:color w:val="auto"/>
          <w:sz w:val="24"/>
          <w:szCs w:val="24"/>
        </w:rPr>
        <w:t xml:space="preserve"> POMOĆI</w:t>
      </w:r>
      <w:r w:rsidR="008B1FCB">
        <w:rPr>
          <w:rFonts w:cstheme="minorHAnsi"/>
          <w:b/>
          <w:bCs/>
          <w:color w:val="auto"/>
          <w:sz w:val="24"/>
          <w:szCs w:val="24"/>
        </w:rPr>
        <w:t xml:space="preserve"> – Izvor 5.5.</w:t>
      </w:r>
    </w:p>
    <w:p w14:paraId="0A063318" w14:textId="62B25227" w:rsidR="000E26E3" w:rsidRDefault="000E26E3" w:rsidP="00595C62">
      <w:pPr>
        <w:jc w:val="both"/>
        <w:rPr>
          <w:rFonts w:cstheme="minorHAnsi"/>
          <w:color w:val="auto"/>
          <w:sz w:val="24"/>
          <w:szCs w:val="24"/>
        </w:rPr>
      </w:pPr>
      <w:r w:rsidRPr="000E26E3">
        <w:rPr>
          <w:noProof/>
          <w:lang w:val="en-US" w:eastAsia="en-US"/>
        </w:rPr>
        <w:drawing>
          <wp:inline distT="0" distB="0" distL="0" distR="0" wp14:anchorId="3EA46266" wp14:editId="72352FA3">
            <wp:extent cx="5731510" cy="361315"/>
            <wp:effectExtent l="0" t="0" r="2540" b="635"/>
            <wp:docPr id="2121513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61315"/>
                    </a:xfrm>
                    <a:prstGeom prst="rect">
                      <a:avLst/>
                    </a:prstGeom>
                    <a:noFill/>
                    <a:ln>
                      <a:noFill/>
                    </a:ln>
                  </pic:spPr>
                </pic:pic>
              </a:graphicData>
            </a:graphic>
          </wp:inline>
        </w:drawing>
      </w:r>
    </w:p>
    <w:p w14:paraId="592949B7" w14:textId="1703B4B8" w:rsidR="000E26E3" w:rsidRDefault="000E26E3" w:rsidP="00595C62">
      <w:pPr>
        <w:jc w:val="both"/>
        <w:rPr>
          <w:rFonts w:cstheme="minorHAnsi"/>
          <w:color w:val="auto"/>
          <w:sz w:val="24"/>
          <w:szCs w:val="24"/>
        </w:rPr>
      </w:pPr>
      <w:r w:rsidRPr="000E26E3">
        <w:rPr>
          <w:noProof/>
          <w:lang w:val="en-US" w:eastAsia="en-US"/>
        </w:rPr>
        <w:drawing>
          <wp:inline distT="0" distB="0" distL="0" distR="0" wp14:anchorId="5A633144" wp14:editId="2D9A5252">
            <wp:extent cx="5731510" cy="1342390"/>
            <wp:effectExtent l="0" t="0" r="2540" b="0"/>
            <wp:docPr id="3394146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342390"/>
                    </a:xfrm>
                    <a:prstGeom prst="rect">
                      <a:avLst/>
                    </a:prstGeom>
                    <a:noFill/>
                    <a:ln>
                      <a:noFill/>
                    </a:ln>
                  </pic:spPr>
                </pic:pic>
              </a:graphicData>
            </a:graphic>
          </wp:inline>
        </w:drawing>
      </w:r>
    </w:p>
    <w:p w14:paraId="72D4F0C8" w14:textId="48C9D1BC" w:rsidR="000E26E3" w:rsidRDefault="000E26E3" w:rsidP="00595C62">
      <w:pPr>
        <w:jc w:val="both"/>
        <w:rPr>
          <w:rFonts w:cstheme="minorHAnsi"/>
          <w:color w:val="auto"/>
          <w:sz w:val="24"/>
          <w:szCs w:val="24"/>
        </w:rPr>
      </w:pPr>
      <w:r>
        <w:rPr>
          <w:rFonts w:cstheme="minorHAnsi"/>
          <w:color w:val="auto"/>
          <w:sz w:val="24"/>
          <w:szCs w:val="24"/>
        </w:rPr>
        <w:t xml:space="preserve">Prihodi od tekućih pomoći </w:t>
      </w:r>
      <w:r w:rsidRPr="00B84F8B">
        <w:rPr>
          <w:rFonts w:cstheme="minorHAnsi"/>
          <w:color w:val="auto"/>
          <w:sz w:val="24"/>
          <w:szCs w:val="24"/>
        </w:rPr>
        <w:t>odnos</w:t>
      </w:r>
      <w:r>
        <w:rPr>
          <w:rFonts w:cstheme="minorHAnsi"/>
          <w:color w:val="auto"/>
          <w:sz w:val="24"/>
          <w:szCs w:val="24"/>
        </w:rPr>
        <w:t>e</w:t>
      </w:r>
      <w:r w:rsidRPr="00B84F8B">
        <w:rPr>
          <w:rFonts w:cstheme="minorHAnsi"/>
          <w:color w:val="auto"/>
          <w:sz w:val="24"/>
          <w:szCs w:val="24"/>
        </w:rPr>
        <w:t xml:space="preserve"> se na </w:t>
      </w:r>
      <w:r>
        <w:rPr>
          <w:rFonts w:cstheme="minorHAnsi"/>
          <w:color w:val="auto"/>
          <w:sz w:val="24"/>
          <w:szCs w:val="24"/>
        </w:rPr>
        <w:t>t</w:t>
      </w:r>
      <w:r w:rsidRPr="0084181B">
        <w:rPr>
          <w:rFonts w:cstheme="minorHAnsi"/>
          <w:color w:val="auto"/>
          <w:sz w:val="24"/>
          <w:szCs w:val="24"/>
        </w:rPr>
        <w:t>ekuće pomoći iz državnog proračuna</w:t>
      </w:r>
      <w:r>
        <w:rPr>
          <w:rFonts w:cstheme="minorHAnsi"/>
          <w:color w:val="auto"/>
          <w:sz w:val="24"/>
          <w:szCs w:val="24"/>
        </w:rPr>
        <w:t>. To su</w:t>
      </w:r>
      <w:r w:rsidRPr="0084181B">
        <w:rPr>
          <w:rFonts w:cstheme="minorHAnsi"/>
          <w:color w:val="auto"/>
          <w:sz w:val="24"/>
          <w:szCs w:val="24"/>
        </w:rPr>
        <w:t xml:space="preserve">  prihod</w:t>
      </w:r>
      <w:r>
        <w:rPr>
          <w:rFonts w:cstheme="minorHAnsi"/>
          <w:color w:val="auto"/>
          <w:sz w:val="24"/>
          <w:szCs w:val="24"/>
        </w:rPr>
        <w:t>i</w:t>
      </w:r>
      <w:r w:rsidRPr="0084181B">
        <w:rPr>
          <w:rFonts w:cstheme="minorHAnsi"/>
          <w:color w:val="auto"/>
          <w:sz w:val="24"/>
          <w:szCs w:val="24"/>
        </w:rPr>
        <w:t xml:space="preserve"> koji se ostvaruju od  Ministarstva znanosti i obrazovanja za sufinanciranje javnih potreba u predškolskom odgoju i obrazovanju. Planirano je ostvariti prihod od 1.000,00 €.</w:t>
      </w:r>
    </w:p>
    <w:p w14:paraId="748ABA8A" w14:textId="77777777" w:rsidR="008B1FCB" w:rsidRDefault="008B1FCB" w:rsidP="00595C62">
      <w:pPr>
        <w:jc w:val="both"/>
        <w:rPr>
          <w:rFonts w:cstheme="minorHAnsi"/>
          <w:color w:val="auto"/>
          <w:sz w:val="24"/>
          <w:szCs w:val="24"/>
        </w:rPr>
      </w:pPr>
    </w:p>
    <w:p w14:paraId="487057E0" w14:textId="77777777" w:rsidR="000E26E3" w:rsidRDefault="000E26E3" w:rsidP="00595C62">
      <w:pPr>
        <w:jc w:val="both"/>
        <w:rPr>
          <w:rFonts w:cstheme="minorHAnsi"/>
          <w:color w:val="auto"/>
          <w:sz w:val="24"/>
          <w:szCs w:val="24"/>
        </w:rPr>
      </w:pPr>
    </w:p>
    <w:p w14:paraId="1A2627EE" w14:textId="79BA192D" w:rsidR="000E26E3" w:rsidRPr="008A3159" w:rsidRDefault="008B1FCB" w:rsidP="008B1FCB">
      <w:pPr>
        <w:pStyle w:val="ListParagraph"/>
        <w:numPr>
          <w:ilvl w:val="0"/>
          <w:numId w:val="20"/>
        </w:numPr>
        <w:jc w:val="both"/>
        <w:rPr>
          <w:rFonts w:cstheme="minorHAnsi"/>
          <w:b/>
          <w:bCs/>
          <w:color w:val="auto"/>
          <w:sz w:val="24"/>
          <w:szCs w:val="24"/>
        </w:rPr>
      </w:pPr>
      <w:r w:rsidRPr="008A3159">
        <w:rPr>
          <w:rFonts w:cstheme="minorHAnsi"/>
          <w:b/>
          <w:bCs/>
          <w:color w:val="auto"/>
          <w:sz w:val="24"/>
          <w:szCs w:val="24"/>
        </w:rPr>
        <w:lastRenderedPageBreak/>
        <w:t>PRIHODI IZ</w:t>
      </w:r>
      <w:r w:rsidR="008A3159" w:rsidRPr="008A3159">
        <w:rPr>
          <w:rFonts w:cstheme="minorHAnsi"/>
          <w:b/>
          <w:bCs/>
          <w:color w:val="auto"/>
          <w:sz w:val="24"/>
          <w:szCs w:val="24"/>
        </w:rPr>
        <w:t xml:space="preserve"> NADLEŽNOG PRORAČUNA – Izvor 5.7.</w:t>
      </w:r>
    </w:p>
    <w:p w14:paraId="74F9F4BC" w14:textId="5CAFEDE6" w:rsidR="000E26E3" w:rsidRDefault="008B1FCB" w:rsidP="00595C62">
      <w:pPr>
        <w:jc w:val="both"/>
        <w:rPr>
          <w:rFonts w:cstheme="minorHAnsi"/>
          <w:color w:val="auto"/>
          <w:sz w:val="24"/>
          <w:szCs w:val="24"/>
        </w:rPr>
      </w:pPr>
      <w:r w:rsidRPr="008B1FCB">
        <w:rPr>
          <w:noProof/>
          <w:lang w:val="en-US" w:eastAsia="en-US"/>
        </w:rPr>
        <w:drawing>
          <wp:inline distT="0" distB="0" distL="0" distR="0" wp14:anchorId="2F3FA644" wp14:editId="418D2EBF">
            <wp:extent cx="5731510" cy="361315"/>
            <wp:effectExtent l="0" t="0" r="2540" b="635"/>
            <wp:docPr id="1099606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61315"/>
                    </a:xfrm>
                    <a:prstGeom prst="rect">
                      <a:avLst/>
                    </a:prstGeom>
                    <a:noFill/>
                    <a:ln>
                      <a:noFill/>
                    </a:ln>
                  </pic:spPr>
                </pic:pic>
              </a:graphicData>
            </a:graphic>
          </wp:inline>
        </w:drawing>
      </w:r>
    </w:p>
    <w:p w14:paraId="78608CF1" w14:textId="2E6B8523" w:rsidR="008B1FCB" w:rsidRDefault="008B1FCB" w:rsidP="00595C62">
      <w:pPr>
        <w:jc w:val="both"/>
        <w:rPr>
          <w:rFonts w:cstheme="minorHAnsi"/>
          <w:color w:val="auto"/>
          <w:sz w:val="24"/>
          <w:szCs w:val="24"/>
        </w:rPr>
      </w:pPr>
      <w:r w:rsidRPr="008B1FCB">
        <w:rPr>
          <w:noProof/>
          <w:lang w:val="en-US" w:eastAsia="en-US"/>
        </w:rPr>
        <w:drawing>
          <wp:inline distT="0" distB="0" distL="0" distR="0" wp14:anchorId="054F4FFE" wp14:editId="6921F850">
            <wp:extent cx="5731510" cy="926465"/>
            <wp:effectExtent l="0" t="0" r="2540" b="6985"/>
            <wp:docPr id="1405779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926465"/>
                    </a:xfrm>
                    <a:prstGeom prst="rect">
                      <a:avLst/>
                    </a:prstGeom>
                    <a:noFill/>
                    <a:ln>
                      <a:noFill/>
                    </a:ln>
                  </pic:spPr>
                </pic:pic>
              </a:graphicData>
            </a:graphic>
          </wp:inline>
        </w:drawing>
      </w:r>
    </w:p>
    <w:p w14:paraId="398FF28E" w14:textId="77777777" w:rsidR="008A3159" w:rsidRDefault="008B1FCB" w:rsidP="008A3159">
      <w:pPr>
        <w:jc w:val="both"/>
        <w:rPr>
          <w:color w:val="auto"/>
          <w:sz w:val="24"/>
          <w:szCs w:val="24"/>
        </w:rPr>
      </w:pPr>
      <w:r w:rsidRPr="00617E1F">
        <w:rPr>
          <w:color w:val="auto"/>
          <w:sz w:val="24"/>
          <w:szCs w:val="24"/>
        </w:rPr>
        <w:t>Prihodi</w:t>
      </w:r>
      <w:r w:rsidR="008A3159">
        <w:rPr>
          <w:color w:val="auto"/>
          <w:sz w:val="24"/>
          <w:szCs w:val="24"/>
        </w:rPr>
        <w:t>ma</w:t>
      </w:r>
      <w:r w:rsidRPr="00617E1F">
        <w:rPr>
          <w:color w:val="auto"/>
          <w:sz w:val="24"/>
          <w:szCs w:val="24"/>
        </w:rPr>
        <w:t xml:space="preserve"> iz nadležnog proračuna</w:t>
      </w:r>
      <w:r>
        <w:rPr>
          <w:color w:val="auto"/>
          <w:sz w:val="24"/>
          <w:szCs w:val="24"/>
        </w:rPr>
        <w:t xml:space="preserve"> financira</w:t>
      </w:r>
      <w:r w:rsidR="008A3159">
        <w:rPr>
          <w:color w:val="auto"/>
          <w:sz w:val="24"/>
          <w:szCs w:val="24"/>
        </w:rPr>
        <w:t>ju se</w:t>
      </w:r>
      <w:r>
        <w:rPr>
          <w:color w:val="auto"/>
          <w:sz w:val="24"/>
          <w:szCs w:val="24"/>
        </w:rPr>
        <w:t xml:space="preserve"> rashod</w:t>
      </w:r>
      <w:r w:rsidR="008A3159">
        <w:rPr>
          <w:color w:val="auto"/>
          <w:sz w:val="24"/>
          <w:szCs w:val="24"/>
        </w:rPr>
        <w:t>i</w:t>
      </w:r>
      <w:r>
        <w:rPr>
          <w:color w:val="auto"/>
          <w:sz w:val="24"/>
          <w:szCs w:val="24"/>
        </w:rPr>
        <w:t xml:space="preserve"> poslovanja</w:t>
      </w:r>
      <w:r w:rsidR="008A3159">
        <w:rPr>
          <w:color w:val="auto"/>
          <w:sz w:val="24"/>
          <w:szCs w:val="24"/>
        </w:rPr>
        <w:t xml:space="preserve"> i rashodi za nabavu nefinancijske imovine. Planirani prihodi za financiranje rashoda poslovanja</w:t>
      </w:r>
      <w:r>
        <w:rPr>
          <w:color w:val="auto"/>
          <w:sz w:val="24"/>
          <w:szCs w:val="24"/>
        </w:rPr>
        <w:t xml:space="preserve"> </w:t>
      </w:r>
      <w:r w:rsidR="008A3159">
        <w:rPr>
          <w:color w:val="auto"/>
          <w:sz w:val="24"/>
          <w:szCs w:val="24"/>
        </w:rPr>
        <w:t>p</w:t>
      </w:r>
      <w:r w:rsidRPr="00617E1F">
        <w:rPr>
          <w:color w:val="auto"/>
          <w:sz w:val="24"/>
          <w:szCs w:val="24"/>
        </w:rPr>
        <w:t>ove</w:t>
      </w:r>
      <w:r>
        <w:rPr>
          <w:color w:val="auto"/>
          <w:sz w:val="24"/>
          <w:szCs w:val="24"/>
        </w:rPr>
        <w:t>ćali</w:t>
      </w:r>
      <w:r w:rsidRPr="00617E1F">
        <w:rPr>
          <w:color w:val="auto"/>
          <w:sz w:val="24"/>
          <w:szCs w:val="24"/>
        </w:rPr>
        <w:t xml:space="preserve"> su se u odnosu na </w:t>
      </w:r>
      <w:r>
        <w:rPr>
          <w:color w:val="auto"/>
          <w:sz w:val="24"/>
          <w:szCs w:val="24"/>
        </w:rPr>
        <w:t>1. rebalans plana za 17,45% zbog povećanja rashoda za zaposlene i materijalnih rashoda. Planirani rashodi za zaposlene povećali su se zbog konačnog povećanja bruto plaće u 4. mjesecu 2025. godine, a ne u 6. mjesecu 2025. godine kako je bilo prethodno planirano. Prihodi za financiranje materijalnih rashoda povećali su se zbog ukidanja participacije tj. uvođenja besplatnog vrtića te se isti rashodi financiraju iz nadležnog proračuna, također je upisan veći broj djece, zaposlen dodan broj djelatnika zbog proširenja prostora vrtića što je također utjecalo na rast materijalnih rashoda.</w:t>
      </w:r>
      <w:r w:rsidR="008A3159">
        <w:rPr>
          <w:color w:val="auto"/>
          <w:sz w:val="24"/>
          <w:szCs w:val="24"/>
        </w:rPr>
        <w:t xml:space="preserve"> </w:t>
      </w:r>
    </w:p>
    <w:p w14:paraId="7D0C2ABE" w14:textId="0BE3B4B3" w:rsidR="008A3159" w:rsidRDefault="008A3159" w:rsidP="008A3159">
      <w:pPr>
        <w:jc w:val="both"/>
        <w:rPr>
          <w:rFonts w:cstheme="minorHAnsi"/>
          <w:color w:val="auto"/>
          <w:sz w:val="24"/>
          <w:szCs w:val="24"/>
        </w:rPr>
      </w:pPr>
      <w:r>
        <w:rPr>
          <w:rFonts w:cstheme="minorHAnsi"/>
          <w:color w:val="auto"/>
          <w:sz w:val="24"/>
          <w:szCs w:val="24"/>
        </w:rPr>
        <w:t xml:space="preserve">Prihodi </w:t>
      </w:r>
      <w:r w:rsidRPr="0060400F">
        <w:rPr>
          <w:rFonts w:cstheme="minorHAnsi"/>
          <w:color w:val="auto"/>
          <w:sz w:val="24"/>
          <w:szCs w:val="24"/>
        </w:rPr>
        <w:t>za nabavu nefinancijske imovine smanjili su se jer se nabavila oprema za kuhinju čija je pojedinačna vrijednost iznosila manje od 665,00 € te kao takva spada u sitni inventar tj. materijalne rashode te ne ulazi na poziciju nabave uređaja, strojeva i opreme za kuhinju kao osnovno sredstvo imovine</w:t>
      </w:r>
      <w:r>
        <w:rPr>
          <w:rFonts w:cstheme="minorHAnsi"/>
          <w:color w:val="auto"/>
          <w:sz w:val="24"/>
          <w:szCs w:val="24"/>
        </w:rPr>
        <w:t xml:space="preserve"> kako se planiralo u 1. rebalansu plana.</w:t>
      </w:r>
    </w:p>
    <w:p w14:paraId="0F8A3654" w14:textId="7AF0C4EA" w:rsidR="008B1FCB" w:rsidRPr="00E87A4D" w:rsidRDefault="00E87A4D" w:rsidP="00E87A4D">
      <w:pPr>
        <w:pStyle w:val="ListParagraph"/>
        <w:numPr>
          <w:ilvl w:val="0"/>
          <w:numId w:val="20"/>
        </w:numPr>
        <w:jc w:val="both"/>
        <w:rPr>
          <w:b/>
          <w:bCs/>
          <w:color w:val="auto"/>
          <w:sz w:val="24"/>
          <w:szCs w:val="24"/>
        </w:rPr>
      </w:pPr>
      <w:r w:rsidRPr="00E87A4D">
        <w:rPr>
          <w:b/>
          <w:bCs/>
          <w:color w:val="auto"/>
          <w:sz w:val="24"/>
          <w:szCs w:val="24"/>
        </w:rPr>
        <w:t>PRIHODI OSTVARENI OD TRGOVAČKIH DRUŠTAVA – Izvor 6.6.</w:t>
      </w:r>
    </w:p>
    <w:p w14:paraId="4F49CFD6" w14:textId="7AD968F4" w:rsidR="00E87A4D" w:rsidRDefault="00E87A4D" w:rsidP="008B1FCB">
      <w:pPr>
        <w:jc w:val="both"/>
        <w:rPr>
          <w:color w:val="auto"/>
          <w:sz w:val="24"/>
          <w:szCs w:val="24"/>
        </w:rPr>
      </w:pPr>
      <w:r w:rsidRPr="00E87A4D">
        <w:rPr>
          <w:noProof/>
          <w:lang w:val="en-US" w:eastAsia="en-US"/>
        </w:rPr>
        <w:drawing>
          <wp:inline distT="0" distB="0" distL="0" distR="0" wp14:anchorId="70313F2D" wp14:editId="469E674E">
            <wp:extent cx="5731510" cy="1994535"/>
            <wp:effectExtent l="0" t="0" r="2540" b="5715"/>
            <wp:docPr id="1481371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994535"/>
                    </a:xfrm>
                    <a:prstGeom prst="rect">
                      <a:avLst/>
                    </a:prstGeom>
                    <a:noFill/>
                    <a:ln>
                      <a:noFill/>
                    </a:ln>
                  </pic:spPr>
                </pic:pic>
              </a:graphicData>
            </a:graphic>
          </wp:inline>
        </w:drawing>
      </w:r>
    </w:p>
    <w:p w14:paraId="5A36499F" w14:textId="77777777" w:rsidR="00E87A4D" w:rsidRDefault="00E87A4D" w:rsidP="00E87A4D">
      <w:pPr>
        <w:jc w:val="both"/>
        <w:rPr>
          <w:color w:val="auto"/>
          <w:sz w:val="24"/>
          <w:szCs w:val="24"/>
        </w:rPr>
      </w:pPr>
      <w:r>
        <w:rPr>
          <w:color w:val="auto"/>
          <w:sz w:val="24"/>
          <w:szCs w:val="24"/>
        </w:rPr>
        <w:t xml:space="preserve">Prihodi iz izvora 6.6. odnose se na primljene donacije trgovačkih društava. </w:t>
      </w:r>
      <w:r w:rsidRPr="00AA6FCA">
        <w:rPr>
          <w:color w:val="auto"/>
          <w:sz w:val="24"/>
          <w:szCs w:val="24"/>
        </w:rPr>
        <w:t>Dječji vrtić</w:t>
      </w:r>
      <w:r>
        <w:rPr>
          <w:color w:val="auto"/>
          <w:sz w:val="24"/>
          <w:szCs w:val="24"/>
        </w:rPr>
        <w:t xml:space="preserve"> svake godine traži donacije od trgovačkih društava za financiranje nabave opreme manje vrijednosti. Planirani iznos u 2. rebalansu povećao se za 5,26% u odnosu na 1. rebalans te iznosi 2.000,00 </w:t>
      </w:r>
      <w:r>
        <w:rPr>
          <w:rFonts w:cstheme="minorHAnsi"/>
          <w:color w:val="auto"/>
          <w:sz w:val="24"/>
          <w:szCs w:val="24"/>
        </w:rPr>
        <w:t>€</w:t>
      </w:r>
      <w:r>
        <w:rPr>
          <w:color w:val="auto"/>
          <w:sz w:val="24"/>
          <w:szCs w:val="24"/>
        </w:rPr>
        <w:t xml:space="preserve">. </w:t>
      </w:r>
    </w:p>
    <w:p w14:paraId="4C7783C6" w14:textId="77777777" w:rsidR="00E87A4D" w:rsidRDefault="00E87A4D" w:rsidP="00E87A4D">
      <w:pPr>
        <w:jc w:val="both"/>
        <w:rPr>
          <w:color w:val="auto"/>
          <w:sz w:val="24"/>
          <w:szCs w:val="24"/>
        </w:rPr>
      </w:pPr>
    </w:p>
    <w:p w14:paraId="4F349D37" w14:textId="0CAA754D" w:rsidR="00E87A4D" w:rsidRDefault="00E87A4D" w:rsidP="00E87A4D">
      <w:pPr>
        <w:jc w:val="both"/>
        <w:rPr>
          <w:color w:val="auto"/>
          <w:sz w:val="24"/>
          <w:szCs w:val="24"/>
        </w:rPr>
      </w:pPr>
      <w:r>
        <w:rPr>
          <w:color w:val="auto"/>
          <w:sz w:val="24"/>
          <w:szCs w:val="24"/>
        </w:rPr>
        <w:lastRenderedPageBreak/>
        <w:t>Rashodi koji se financiraju iz različitih izvora financiranja odnose se na rashode koji nastaju iz sljedećih aktivnosti:</w:t>
      </w:r>
    </w:p>
    <w:p w14:paraId="21E90B2D" w14:textId="4815AF9A" w:rsidR="00E87A4D" w:rsidRDefault="00E72A46" w:rsidP="00E87A4D">
      <w:pPr>
        <w:pStyle w:val="ListParagraph"/>
        <w:numPr>
          <w:ilvl w:val="0"/>
          <w:numId w:val="21"/>
        </w:numPr>
        <w:jc w:val="both"/>
        <w:rPr>
          <w:color w:val="auto"/>
          <w:sz w:val="24"/>
          <w:szCs w:val="24"/>
        </w:rPr>
      </w:pPr>
      <w:r>
        <w:rPr>
          <w:color w:val="auto"/>
          <w:sz w:val="24"/>
          <w:szCs w:val="24"/>
        </w:rPr>
        <w:t>Aktivnost A200401 Rashodi za zaposlene</w:t>
      </w:r>
    </w:p>
    <w:p w14:paraId="7868D325" w14:textId="24C4A46B" w:rsidR="00E72A46" w:rsidRDefault="00E72A46" w:rsidP="00E87A4D">
      <w:pPr>
        <w:pStyle w:val="ListParagraph"/>
        <w:numPr>
          <w:ilvl w:val="0"/>
          <w:numId w:val="21"/>
        </w:numPr>
        <w:jc w:val="both"/>
        <w:rPr>
          <w:color w:val="auto"/>
          <w:sz w:val="24"/>
          <w:szCs w:val="24"/>
        </w:rPr>
      </w:pPr>
      <w:r>
        <w:rPr>
          <w:color w:val="auto"/>
          <w:sz w:val="24"/>
          <w:szCs w:val="24"/>
        </w:rPr>
        <w:t>Aktivnost A200402 Materijalni rashodi</w:t>
      </w:r>
    </w:p>
    <w:p w14:paraId="768D239D" w14:textId="62DC7E96" w:rsidR="00E72A46" w:rsidRDefault="00E72A46" w:rsidP="00E87A4D">
      <w:pPr>
        <w:pStyle w:val="ListParagraph"/>
        <w:numPr>
          <w:ilvl w:val="0"/>
          <w:numId w:val="21"/>
        </w:numPr>
        <w:jc w:val="both"/>
        <w:rPr>
          <w:color w:val="auto"/>
          <w:sz w:val="24"/>
          <w:szCs w:val="24"/>
        </w:rPr>
      </w:pPr>
      <w:r>
        <w:rPr>
          <w:color w:val="auto"/>
          <w:sz w:val="24"/>
          <w:szCs w:val="24"/>
        </w:rPr>
        <w:t>Aktivnost A200403 Financijski rashodi</w:t>
      </w:r>
    </w:p>
    <w:p w14:paraId="2021D58D" w14:textId="7F0B52E8" w:rsidR="00E72A46" w:rsidRDefault="00E72A46" w:rsidP="00E87A4D">
      <w:pPr>
        <w:pStyle w:val="ListParagraph"/>
        <w:numPr>
          <w:ilvl w:val="0"/>
          <w:numId w:val="21"/>
        </w:numPr>
        <w:jc w:val="both"/>
        <w:rPr>
          <w:color w:val="auto"/>
          <w:sz w:val="24"/>
          <w:szCs w:val="24"/>
        </w:rPr>
      </w:pPr>
      <w:r>
        <w:rPr>
          <w:color w:val="auto"/>
          <w:sz w:val="24"/>
          <w:szCs w:val="24"/>
        </w:rPr>
        <w:t>Aktivnost A200404 Rashodi za nabavu nefinancijske imovine</w:t>
      </w:r>
    </w:p>
    <w:p w14:paraId="2B8B1493" w14:textId="77777777" w:rsidR="00E72A46" w:rsidRDefault="00E72A46" w:rsidP="00E72A46">
      <w:pPr>
        <w:pStyle w:val="ListParagraph"/>
        <w:jc w:val="both"/>
        <w:rPr>
          <w:color w:val="auto"/>
          <w:sz w:val="24"/>
          <w:szCs w:val="24"/>
        </w:rPr>
      </w:pPr>
    </w:p>
    <w:p w14:paraId="39F1D5C9" w14:textId="779D12F4" w:rsidR="00E72A46" w:rsidRPr="00E72A46" w:rsidRDefault="00E72A46" w:rsidP="00E72A46">
      <w:pPr>
        <w:pStyle w:val="ListParagraph"/>
        <w:numPr>
          <w:ilvl w:val="0"/>
          <w:numId w:val="20"/>
        </w:numPr>
        <w:jc w:val="both"/>
        <w:rPr>
          <w:b/>
          <w:bCs/>
          <w:color w:val="auto"/>
          <w:sz w:val="24"/>
          <w:szCs w:val="24"/>
        </w:rPr>
      </w:pPr>
      <w:r w:rsidRPr="00E72A46">
        <w:rPr>
          <w:b/>
          <w:bCs/>
          <w:color w:val="auto"/>
          <w:sz w:val="24"/>
          <w:szCs w:val="24"/>
        </w:rPr>
        <w:t>RASHODI ZA ZAPOSLENE – Izvor 1.1.</w:t>
      </w:r>
    </w:p>
    <w:p w14:paraId="256F6299" w14:textId="30213B94" w:rsidR="00E72A46" w:rsidRPr="00E72A46" w:rsidRDefault="00E72A46" w:rsidP="00E72A46">
      <w:pPr>
        <w:jc w:val="both"/>
        <w:rPr>
          <w:color w:val="auto"/>
          <w:sz w:val="24"/>
          <w:szCs w:val="24"/>
        </w:rPr>
      </w:pPr>
      <w:r w:rsidRPr="00E72A46">
        <w:rPr>
          <w:noProof/>
          <w:lang w:val="en-US" w:eastAsia="en-US"/>
        </w:rPr>
        <w:drawing>
          <wp:inline distT="0" distB="0" distL="0" distR="0" wp14:anchorId="51052E9D" wp14:editId="1932A224">
            <wp:extent cx="5731510" cy="423545"/>
            <wp:effectExtent l="0" t="0" r="2540" b="0"/>
            <wp:docPr id="172205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23545"/>
                    </a:xfrm>
                    <a:prstGeom prst="rect">
                      <a:avLst/>
                    </a:prstGeom>
                    <a:noFill/>
                    <a:ln>
                      <a:noFill/>
                    </a:ln>
                  </pic:spPr>
                </pic:pic>
              </a:graphicData>
            </a:graphic>
          </wp:inline>
        </w:drawing>
      </w:r>
    </w:p>
    <w:p w14:paraId="40CDCF10" w14:textId="4BC6955F" w:rsidR="00E87A4D" w:rsidRDefault="00E72A46" w:rsidP="00E87A4D">
      <w:pPr>
        <w:jc w:val="both"/>
        <w:rPr>
          <w:color w:val="auto"/>
          <w:sz w:val="24"/>
          <w:szCs w:val="24"/>
        </w:rPr>
      </w:pPr>
      <w:r w:rsidRPr="00E72A46">
        <w:rPr>
          <w:noProof/>
          <w:lang w:val="en-US" w:eastAsia="en-US"/>
        </w:rPr>
        <w:drawing>
          <wp:inline distT="0" distB="0" distL="0" distR="0" wp14:anchorId="403187EF" wp14:editId="484FDCC6">
            <wp:extent cx="5731510" cy="2123440"/>
            <wp:effectExtent l="0" t="0" r="2540" b="0"/>
            <wp:docPr id="1237088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123440"/>
                    </a:xfrm>
                    <a:prstGeom prst="rect">
                      <a:avLst/>
                    </a:prstGeom>
                    <a:noFill/>
                    <a:ln>
                      <a:noFill/>
                    </a:ln>
                  </pic:spPr>
                </pic:pic>
              </a:graphicData>
            </a:graphic>
          </wp:inline>
        </w:drawing>
      </w:r>
    </w:p>
    <w:p w14:paraId="3C92EF75" w14:textId="2250CDD3" w:rsidR="002F77F1" w:rsidRDefault="00E72A46" w:rsidP="002F77F1">
      <w:pPr>
        <w:jc w:val="both"/>
        <w:rPr>
          <w:color w:val="auto"/>
          <w:sz w:val="24"/>
          <w:szCs w:val="24"/>
        </w:rPr>
      </w:pPr>
      <w:r>
        <w:rPr>
          <w:color w:val="auto"/>
          <w:sz w:val="24"/>
          <w:szCs w:val="24"/>
        </w:rPr>
        <w:t xml:space="preserve">Ukupno planirani rashodi za zaposlene </w:t>
      </w:r>
      <w:r w:rsidR="002F77F1">
        <w:rPr>
          <w:color w:val="auto"/>
          <w:sz w:val="24"/>
          <w:szCs w:val="24"/>
        </w:rPr>
        <w:t>u cijelosti</w:t>
      </w:r>
      <w:r>
        <w:rPr>
          <w:color w:val="auto"/>
          <w:sz w:val="24"/>
          <w:szCs w:val="24"/>
        </w:rPr>
        <w:t xml:space="preserve"> će se financirati iz nadležnog proračuna </w:t>
      </w:r>
      <w:r w:rsidR="002F77F1">
        <w:rPr>
          <w:color w:val="auto"/>
          <w:sz w:val="24"/>
          <w:szCs w:val="24"/>
        </w:rPr>
        <w:t xml:space="preserve">te </w:t>
      </w:r>
      <w:r>
        <w:rPr>
          <w:color w:val="auto"/>
          <w:sz w:val="24"/>
          <w:szCs w:val="24"/>
        </w:rPr>
        <w:t xml:space="preserve">iznose 781.600,00 </w:t>
      </w:r>
      <w:r>
        <w:rPr>
          <w:rFonts w:cstheme="minorHAnsi"/>
          <w:color w:val="auto"/>
          <w:sz w:val="24"/>
          <w:szCs w:val="24"/>
        </w:rPr>
        <w:t>€</w:t>
      </w:r>
      <w:r>
        <w:rPr>
          <w:color w:val="auto"/>
          <w:sz w:val="24"/>
          <w:szCs w:val="24"/>
        </w:rPr>
        <w:t xml:space="preserve">. </w:t>
      </w:r>
      <w:r w:rsidR="002F77F1" w:rsidRPr="006B59DF">
        <w:rPr>
          <w:color w:val="auto"/>
          <w:sz w:val="24"/>
          <w:szCs w:val="24"/>
        </w:rPr>
        <w:t xml:space="preserve">Razlog povećanja planiranih rashoda za zaposlene </w:t>
      </w:r>
      <w:r w:rsidR="002F77F1">
        <w:rPr>
          <w:color w:val="auto"/>
          <w:sz w:val="24"/>
          <w:szCs w:val="24"/>
        </w:rPr>
        <w:t xml:space="preserve">za 17,04% </w:t>
      </w:r>
      <w:r w:rsidR="002F77F1" w:rsidRPr="006B59DF">
        <w:rPr>
          <w:color w:val="auto"/>
          <w:sz w:val="24"/>
          <w:szCs w:val="24"/>
        </w:rPr>
        <w:t>u odnosu na 1. rebalans</w:t>
      </w:r>
      <w:r w:rsidR="002F77F1">
        <w:rPr>
          <w:color w:val="auto"/>
          <w:sz w:val="24"/>
          <w:szCs w:val="24"/>
        </w:rPr>
        <w:t xml:space="preserve"> plana </w:t>
      </w:r>
      <w:r w:rsidR="002F77F1" w:rsidRPr="006B59DF">
        <w:rPr>
          <w:color w:val="auto"/>
          <w:sz w:val="24"/>
          <w:szCs w:val="24"/>
        </w:rPr>
        <w:t xml:space="preserve"> </w:t>
      </w:r>
      <w:r w:rsidR="002F77F1">
        <w:rPr>
          <w:color w:val="auto"/>
          <w:sz w:val="24"/>
          <w:szCs w:val="24"/>
        </w:rPr>
        <w:t>je povećanje bruto plaće svim djelatnicima u 4. mjesecu 2025. godine, a ne u 6. mjesecu 2025. godine kako je bilo prethodno planirano.</w:t>
      </w:r>
    </w:p>
    <w:p w14:paraId="1262EDC2" w14:textId="1E919537" w:rsidR="004A5DC3" w:rsidRPr="004A5DC3" w:rsidRDefault="004A5DC3" w:rsidP="004A5DC3">
      <w:pPr>
        <w:pStyle w:val="ListParagraph"/>
        <w:numPr>
          <w:ilvl w:val="0"/>
          <w:numId w:val="20"/>
        </w:numPr>
        <w:jc w:val="both"/>
        <w:rPr>
          <w:rFonts w:cstheme="minorHAnsi"/>
          <w:b/>
          <w:bCs/>
          <w:color w:val="auto"/>
          <w:sz w:val="24"/>
          <w:szCs w:val="24"/>
        </w:rPr>
      </w:pPr>
      <w:r w:rsidRPr="004A5DC3">
        <w:rPr>
          <w:rFonts w:cstheme="minorHAnsi"/>
          <w:b/>
          <w:bCs/>
          <w:color w:val="auto"/>
          <w:sz w:val="24"/>
          <w:szCs w:val="24"/>
        </w:rPr>
        <w:t>MATERIJALNI RASHODI -Izvor 1.1.</w:t>
      </w:r>
      <w:r w:rsidR="00192AA4">
        <w:rPr>
          <w:rFonts w:cstheme="minorHAnsi"/>
          <w:b/>
          <w:bCs/>
          <w:color w:val="auto"/>
          <w:sz w:val="24"/>
          <w:szCs w:val="24"/>
        </w:rPr>
        <w:t>,</w:t>
      </w:r>
      <w:r w:rsidRPr="004A5DC3">
        <w:rPr>
          <w:rFonts w:cstheme="minorHAnsi"/>
          <w:b/>
          <w:bCs/>
          <w:color w:val="auto"/>
          <w:sz w:val="24"/>
          <w:szCs w:val="24"/>
        </w:rPr>
        <w:t xml:space="preserve"> Izvor 3.2.</w:t>
      </w:r>
      <w:r w:rsidR="00192AA4">
        <w:rPr>
          <w:rFonts w:cstheme="minorHAnsi"/>
          <w:b/>
          <w:bCs/>
          <w:color w:val="auto"/>
          <w:sz w:val="24"/>
          <w:szCs w:val="24"/>
        </w:rPr>
        <w:t>, Izvor 5.5., 6.5. i Izvor 6.6.</w:t>
      </w:r>
    </w:p>
    <w:p w14:paraId="756919E0" w14:textId="082BEDF0" w:rsidR="00E87A4D" w:rsidRDefault="002F77F1" w:rsidP="00E87A4D">
      <w:pPr>
        <w:jc w:val="both"/>
        <w:rPr>
          <w:color w:val="auto"/>
          <w:sz w:val="24"/>
          <w:szCs w:val="24"/>
        </w:rPr>
      </w:pPr>
      <w:r w:rsidRPr="002F77F1">
        <w:rPr>
          <w:noProof/>
          <w:lang w:val="en-US" w:eastAsia="en-US"/>
        </w:rPr>
        <w:drawing>
          <wp:inline distT="0" distB="0" distL="0" distR="0" wp14:anchorId="533F882E" wp14:editId="2BF740C3">
            <wp:extent cx="5731510" cy="423545"/>
            <wp:effectExtent l="0" t="0" r="2540" b="0"/>
            <wp:docPr id="1970973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23545"/>
                    </a:xfrm>
                    <a:prstGeom prst="rect">
                      <a:avLst/>
                    </a:prstGeom>
                    <a:noFill/>
                    <a:ln>
                      <a:noFill/>
                    </a:ln>
                  </pic:spPr>
                </pic:pic>
              </a:graphicData>
            </a:graphic>
          </wp:inline>
        </w:drawing>
      </w:r>
    </w:p>
    <w:p w14:paraId="4FE6EC08" w14:textId="358DFF7C" w:rsidR="00E87A4D" w:rsidRDefault="00CE4D23" w:rsidP="00E87A4D">
      <w:pPr>
        <w:jc w:val="both"/>
        <w:rPr>
          <w:color w:val="auto"/>
          <w:sz w:val="24"/>
          <w:szCs w:val="24"/>
        </w:rPr>
      </w:pPr>
      <w:r w:rsidRPr="00CE4D23">
        <w:rPr>
          <w:noProof/>
          <w:lang w:val="en-US" w:eastAsia="en-US"/>
        </w:rPr>
        <w:drawing>
          <wp:inline distT="0" distB="0" distL="0" distR="0" wp14:anchorId="1B5D163C" wp14:editId="6CFF71D3">
            <wp:extent cx="5731510" cy="1635760"/>
            <wp:effectExtent l="0" t="0" r="2540" b="2540"/>
            <wp:docPr id="1569305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635760"/>
                    </a:xfrm>
                    <a:prstGeom prst="rect">
                      <a:avLst/>
                    </a:prstGeom>
                    <a:noFill/>
                    <a:ln>
                      <a:noFill/>
                    </a:ln>
                  </pic:spPr>
                </pic:pic>
              </a:graphicData>
            </a:graphic>
          </wp:inline>
        </w:drawing>
      </w:r>
    </w:p>
    <w:p w14:paraId="6922D782" w14:textId="29593DDE" w:rsidR="002F77F1" w:rsidRDefault="00CE4D23" w:rsidP="00E87A4D">
      <w:pPr>
        <w:jc w:val="both"/>
        <w:rPr>
          <w:color w:val="auto"/>
          <w:sz w:val="24"/>
          <w:szCs w:val="24"/>
        </w:rPr>
      </w:pPr>
      <w:r w:rsidRPr="00CE4D23">
        <w:rPr>
          <w:noProof/>
          <w:lang w:val="en-US" w:eastAsia="en-US"/>
        </w:rPr>
        <w:lastRenderedPageBreak/>
        <w:drawing>
          <wp:inline distT="0" distB="0" distL="0" distR="0" wp14:anchorId="52279956" wp14:editId="3641A16A">
            <wp:extent cx="5731510" cy="7309485"/>
            <wp:effectExtent l="0" t="0" r="2540" b="5715"/>
            <wp:docPr id="8994391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7309485"/>
                    </a:xfrm>
                    <a:prstGeom prst="rect">
                      <a:avLst/>
                    </a:prstGeom>
                    <a:noFill/>
                    <a:ln>
                      <a:noFill/>
                    </a:ln>
                  </pic:spPr>
                </pic:pic>
              </a:graphicData>
            </a:graphic>
          </wp:inline>
        </w:drawing>
      </w:r>
    </w:p>
    <w:p w14:paraId="54969687" w14:textId="0B20D0D8" w:rsidR="00E87A4D" w:rsidRDefault="004A5DC3" w:rsidP="00E87A4D">
      <w:pPr>
        <w:jc w:val="both"/>
        <w:rPr>
          <w:color w:val="auto"/>
          <w:sz w:val="24"/>
          <w:szCs w:val="24"/>
        </w:rPr>
      </w:pPr>
      <w:r>
        <w:rPr>
          <w:color w:val="auto"/>
          <w:sz w:val="24"/>
          <w:szCs w:val="24"/>
        </w:rPr>
        <w:t xml:space="preserve">Planirani materijalni rashodi financirat će se iz </w:t>
      </w:r>
      <w:r w:rsidR="00192AA4">
        <w:rPr>
          <w:color w:val="auto"/>
          <w:sz w:val="24"/>
          <w:szCs w:val="24"/>
        </w:rPr>
        <w:t>više</w:t>
      </w:r>
      <w:r>
        <w:rPr>
          <w:color w:val="auto"/>
          <w:sz w:val="24"/>
          <w:szCs w:val="24"/>
        </w:rPr>
        <w:t xml:space="preserve"> izvora. Iz nadležnog proračuna grada financirat će se ukupno 14</w:t>
      </w:r>
      <w:r w:rsidR="00CE4D23">
        <w:rPr>
          <w:color w:val="auto"/>
          <w:sz w:val="24"/>
          <w:szCs w:val="24"/>
        </w:rPr>
        <w:t>9</w:t>
      </w:r>
      <w:r>
        <w:rPr>
          <w:color w:val="auto"/>
          <w:sz w:val="24"/>
          <w:szCs w:val="24"/>
        </w:rPr>
        <w:t>.</w:t>
      </w:r>
      <w:r w:rsidR="00CE4D23">
        <w:rPr>
          <w:color w:val="auto"/>
          <w:sz w:val="24"/>
          <w:szCs w:val="24"/>
        </w:rPr>
        <w:t>218</w:t>
      </w:r>
      <w:r>
        <w:rPr>
          <w:color w:val="auto"/>
          <w:sz w:val="24"/>
          <w:szCs w:val="24"/>
        </w:rPr>
        <w:t xml:space="preserve">,00 </w:t>
      </w:r>
      <w:r>
        <w:rPr>
          <w:rFonts w:cstheme="minorHAnsi"/>
          <w:color w:val="auto"/>
          <w:sz w:val="24"/>
          <w:szCs w:val="24"/>
        </w:rPr>
        <w:t>€</w:t>
      </w:r>
      <w:r>
        <w:rPr>
          <w:color w:val="auto"/>
          <w:sz w:val="24"/>
          <w:szCs w:val="24"/>
        </w:rPr>
        <w:t xml:space="preserve"> materijalnih rashoda. Bilježimo rast od 1</w:t>
      </w:r>
      <w:r w:rsidR="00CE4D23">
        <w:rPr>
          <w:color w:val="auto"/>
          <w:sz w:val="24"/>
          <w:szCs w:val="24"/>
        </w:rPr>
        <w:t>8</w:t>
      </w:r>
      <w:r>
        <w:rPr>
          <w:color w:val="auto"/>
          <w:sz w:val="24"/>
          <w:szCs w:val="24"/>
        </w:rPr>
        <w:t>,</w:t>
      </w:r>
      <w:r w:rsidR="009B5E09">
        <w:rPr>
          <w:color w:val="auto"/>
          <w:sz w:val="24"/>
          <w:szCs w:val="24"/>
        </w:rPr>
        <w:t>15</w:t>
      </w:r>
      <w:r>
        <w:rPr>
          <w:color w:val="auto"/>
          <w:sz w:val="24"/>
          <w:szCs w:val="24"/>
        </w:rPr>
        <w:t>% u odnosu na prvi rebalans plana. Rashodi su se povećali zbog ukidanja participacije tj. uvođenja besplatnog vrtića od 01.01.2025. godine te zbog većeg broja upisane djece, zaposlenih djelatnika i pr</w:t>
      </w:r>
      <w:r w:rsidR="00192AA4">
        <w:rPr>
          <w:color w:val="auto"/>
          <w:sz w:val="24"/>
          <w:szCs w:val="24"/>
        </w:rPr>
        <w:t>o</w:t>
      </w:r>
      <w:r>
        <w:rPr>
          <w:color w:val="auto"/>
          <w:sz w:val="24"/>
          <w:szCs w:val="24"/>
        </w:rPr>
        <w:t>širenja prostora vrtića. Iz vlas</w:t>
      </w:r>
      <w:r w:rsidR="00192AA4">
        <w:rPr>
          <w:color w:val="auto"/>
          <w:sz w:val="24"/>
          <w:szCs w:val="24"/>
        </w:rPr>
        <w:t>titi</w:t>
      </w:r>
      <w:r>
        <w:rPr>
          <w:color w:val="auto"/>
          <w:sz w:val="24"/>
          <w:szCs w:val="24"/>
        </w:rPr>
        <w:t xml:space="preserve">h izvora planira se pokriti </w:t>
      </w:r>
      <w:r w:rsidR="00CE4D23">
        <w:rPr>
          <w:color w:val="auto"/>
          <w:sz w:val="24"/>
          <w:szCs w:val="24"/>
        </w:rPr>
        <w:t>7.612</w:t>
      </w:r>
      <w:r>
        <w:rPr>
          <w:color w:val="auto"/>
          <w:sz w:val="24"/>
          <w:szCs w:val="24"/>
        </w:rPr>
        <w:t xml:space="preserve">,00 </w:t>
      </w:r>
      <w:r>
        <w:rPr>
          <w:rFonts w:cstheme="minorHAnsi"/>
          <w:color w:val="auto"/>
          <w:sz w:val="24"/>
          <w:szCs w:val="24"/>
        </w:rPr>
        <w:t>€</w:t>
      </w:r>
      <w:r>
        <w:rPr>
          <w:color w:val="auto"/>
          <w:sz w:val="24"/>
          <w:szCs w:val="24"/>
        </w:rPr>
        <w:t xml:space="preserve"> </w:t>
      </w:r>
      <w:r>
        <w:rPr>
          <w:color w:val="auto"/>
          <w:sz w:val="24"/>
          <w:szCs w:val="24"/>
        </w:rPr>
        <w:lastRenderedPageBreak/>
        <w:t>materijalnih rashoda.</w:t>
      </w:r>
      <w:r w:rsidR="00192AA4">
        <w:rPr>
          <w:color w:val="auto"/>
          <w:sz w:val="24"/>
          <w:szCs w:val="24"/>
        </w:rPr>
        <w:t xml:space="preserve"> To su materijalni rashodi koji se odnose na 2024. godinu te oni koji su plaćeni putem kartice.</w:t>
      </w:r>
    </w:p>
    <w:p w14:paraId="69CB45D4" w14:textId="4914FFC2" w:rsidR="00192AA4" w:rsidRDefault="00192AA4" w:rsidP="00E87A4D">
      <w:pPr>
        <w:jc w:val="both"/>
        <w:rPr>
          <w:color w:val="auto"/>
          <w:sz w:val="24"/>
          <w:szCs w:val="24"/>
        </w:rPr>
      </w:pPr>
      <w:r w:rsidRPr="00192AA4">
        <w:rPr>
          <w:noProof/>
          <w:lang w:val="en-US" w:eastAsia="en-US"/>
        </w:rPr>
        <w:drawing>
          <wp:inline distT="0" distB="0" distL="0" distR="0" wp14:anchorId="7B6C9331" wp14:editId="69F0F313">
            <wp:extent cx="5731510" cy="315595"/>
            <wp:effectExtent l="0" t="0" r="2540" b="8255"/>
            <wp:docPr id="15667645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315595"/>
                    </a:xfrm>
                    <a:prstGeom prst="rect">
                      <a:avLst/>
                    </a:prstGeom>
                    <a:noFill/>
                    <a:ln>
                      <a:noFill/>
                    </a:ln>
                  </pic:spPr>
                </pic:pic>
              </a:graphicData>
            </a:graphic>
          </wp:inline>
        </w:drawing>
      </w:r>
    </w:p>
    <w:p w14:paraId="74DF3FF4" w14:textId="07F55505" w:rsidR="002F77F1" w:rsidRDefault="00192AA4" w:rsidP="00E87A4D">
      <w:pPr>
        <w:jc w:val="both"/>
        <w:rPr>
          <w:color w:val="auto"/>
          <w:sz w:val="24"/>
          <w:szCs w:val="24"/>
        </w:rPr>
      </w:pPr>
      <w:r w:rsidRPr="00192AA4">
        <w:rPr>
          <w:noProof/>
          <w:lang w:val="en-US" w:eastAsia="en-US"/>
        </w:rPr>
        <w:drawing>
          <wp:inline distT="0" distB="0" distL="0" distR="0" wp14:anchorId="7B07F941" wp14:editId="3C9DACA7">
            <wp:extent cx="5731510" cy="2374265"/>
            <wp:effectExtent l="0" t="0" r="2540" b="6985"/>
            <wp:docPr id="8594969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374265"/>
                    </a:xfrm>
                    <a:prstGeom prst="rect">
                      <a:avLst/>
                    </a:prstGeom>
                    <a:noFill/>
                    <a:ln>
                      <a:noFill/>
                    </a:ln>
                  </pic:spPr>
                </pic:pic>
              </a:graphicData>
            </a:graphic>
          </wp:inline>
        </w:drawing>
      </w:r>
    </w:p>
    <w:p w14:paraId="1488D262" w14:textId="77777777" w:rsidR="00C86E27" w:rsidRDefault="00192AA4" w:rsidP="00E87A4D">
      <w:pPr>
        <w:jc w:val="both"/>
        <w:rPr>
          <w:color w:val="auto"/>
          <w:sz w:val="24"/>
          <w:szCs w:val="24"/>
        </w:rPr>
      </w:pPr>
      <w:r>
        <w:rPr>
          <w:color w:val="auto"/>
          <w:sz w:val="24"/>
          <w:szCs w:val="24"/>
        </w:rPr>
        <w:t>Iz izvora pomoći iz državnog proračuna planira se nabaviti didaktička oprema. Iz izvora financiranih od strane roditelja planira se nabaviti didaktička oprema te platiti izrada fotografija, ulaznica i sl. Iz dobivenih donacija trgovačkih društava financira se nabava sitnog invetara tj. potrebne opreme za vrtić.</w:t>
      </w:r>
    </w:p>
    <w:p w14:paraId="01AFAECE" w14:textId="69102FB8"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FINANCIJSKI RASHODI – Izvori 1.1. i Izvor 3.2.</w:t>
      </w:r>
    </w:p>
    <w:p w14:paraId="08E97E0D" w14:textId="55BAFE03" w:rsidR="002F77F1" w:rsidRPr="00C86E27" w:rsidRDefault="00192AA4" w:rsidP="00C86E27">
      <w:pPr>
        <w:jc w:val="both"/>
        <w:rPr>
          <w:color w:val="auto"/>
          <w:sz w:val="24"/>
          <w:szCs w:val="24"/>
        </w:rPr>
      </w:pPr>
      <w:r w:rsidRPr="00C86E27">
        <w:rPr>
          <w:color w:val="auto"/>
          <w:sz w:val="24"/>
          <w:szCs w:val="24"/>
        </w:rPr>
        <w:t xml:space="preserve"> </w:t>
      </w:r>
      <w:r w:rsidR="00C86E27" w:rsidRPr="00C86E27">
        <w:rPr>
          <w:noProof/>
          <w:lang w:val="en-US" w:eastAsia="en-US"/>
        </w:rPr>
        <w:drawing>
          <wp:inline distT="0" distB="0" distL="0" distR="0" wp14:anchorId="25D8FEBB" wp14:editId="3D422A5E">
            <wp:extent cx="5731510" cy="315595"/>
            <wp:effectExtent l="0" t="0" r="2540" b="8255"/>
            <wp:docPr id="71574439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15595"/>
                    </a:xfrm>
                    <a:prstGeom prst="rect">
                      <a:avLst/>
                    </a:prstGeom>
                    <a:noFill/>
                    <a:ln>
                      <a:noFill/>
                    </a:ln>
                  </pic:spPr>
                </pic:pic>
              </a:graphicData>
            </a:graphic>
          </wp:inline>
        </w:drawing>
      </w:r>
      <w:r w:rsidR="00C86E27" w:rsidRPr="00C86E27">
        <w:rPr>
          <w:noProof/>
          <w:lang w:val="en-US" w:eastAsia="en-US"/>
        </w:rPr>
        <w:drawing>
          <wp:inline distT="0" distB="0" distL="0" distR="0" wp14:anchorId="1CA3D9F8" wp14:editId="5E137196">
            <wp:extent cx="5731510" cy="1771650"/>
            <wp:effectExtent l="0" t="0" r="2540" b="0"/>
            <wp:docPr id="10770233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1771650"/>
                    </a:xfrm>
                    <a:prstGeom prst="rect">
                      <a:avLst/>
                    </a:prstGeom>
                    <a:noFill/>
                    <a:ln>
                      <a:noFill/>
                    </a:ln>
                  </pic:spPr>
                </pic:pic>
              </a:graphicData>
            </a:graphic>
          </wp:inline>
        </w:drawing>
      </w:r>
    </w:p>
    <w:p w14:paraId="61E80578" w14:textId="5E3CE40E" w:rsidR="00E87A4D" w:rsidRDefault="00C86E27" w:rsidP="00E87A4D">
      <w:pPr>
        <w:jc w:val="both"/>
        <w:rPr>
          <w:color w:val="auto"/>
          <w:sz w:val="24"/>
          <w:szCs w:val="24"/>
        </w:rPr>
      </w:pPr>
      <w:r>
        <w:rPr>
          <w:color w:val="auto"/>
          <w:sz w:val="24"/>
          <w:szCs w:val="24"/>
        </w:rPr>
        <w:t xml:space="preserve">Planirani financijski rashodi financirat će se iz dva izvora. Dijelom iz nadležnog proračuna u visini od 200,00 </w:t>
      </w:r>
      <w:r>
        <w:rPr>
          <w:rFonts w:cstheme="minorHAnsi"/>
          <w:color w:val="auto"/>
          <w:sz w:val="24"/>
          <w:szCs w:val="24"/>
        </w:rPr>
        <w:t>€</w:t>
      </w:r>
      <w:r>
        <w:rPr>
          <w:color w:val="auto"/>
          <w:sz w:val="24"/>
          <w:szCs w:val="24"/>
        </w:rPr>
        <w:t xml:space="preserve"> te iz vlastitih sredstava u visini od 1.000,00 </w:t>
      </w:r>
      <w:r>
        <w:rPr>
          <w:rFonts w:cstheme="minorHAnsi"/>
          <w:color w:val="auto"/>
          <w:sz w:val="24"/>
          <w:szCs w:val="24"/>
        </w:rPr>
        <w:t>€</w:t>
      </w:r>
      <w:r>
        <w:rPr>
          <w:color w:val="auto"/>
          <w:sz w:val="24"/>
          <w:szCs w:val="24"/>
        </w:rPr>
        <w:t xml:space="preserve"> kao i zatezne kamate</w:t>
      </w:r>
      <w:r w:rsidR="0096782A">
        <w:rPr>
          <w:color w:val="auto"/>
          <w:sz w:val="24"/>
          <w:szCs w:val="24"/>
        </w:rPr>
        <w:t xml:space="preserve"> u visini od 10,00 </w:t>
      </w:r>
      <w:r w:rsidR="0096782A">
        <w:rPr>
          <w:rFonts w:cstheme="minorHAnsi"/>
          <w:color w:val="auto"/>
          <w:sz w:val="24"/>
          <w:szCs w:val="24"/>
        </w:rPr>
        <w:t>€</w:t>
      </w:r>
      <w:r>
        <w:rPr>
          <w:color w:val="auto"/>
          <w:sz w:val="24"/>
          <w:szCs w:val="24"/>
        </w:rPr>
        <w:t>.</w:t>
      </w:r>
    </w:p>
    <w:p w14:paraId="17B13FD4" w14:textId="77777777" w:rsidR="00C86E27" w:rsidRDefault="00C86E27" w:rsidP="00E87A4D">
      <w:pPr>
        <w:jc w:val="both"/>
        <w:rPr>
          <w:color w:val="auto"/>
          <w:sz w:val="24"/>
          <w:szCs w:val="24"/>
        </w:rPr>
      </w:pPr>
    </w:p>
    <w:p w14:paraId="0AAAE39D" w14:textId="77777777" w:rsidR="00C86E27" w:rsidRDefault="00C86E27" w:rsidP="00E87A4D">
      <w:pPr>
        <w:jc w:val="both"/>
        <w:rPr>
          <w:color w:val="auto"/>
          <w:sz w:val="24"/>
          <w:szCs w:val="24"/>
        </w:rPr>
      </w:pPr>
    </w:p>
    <w:p w14:paraId="3E66A33D" w14:textId="77777777" w:rsidR="00C86E27" w:rsidRDefault="00C86E27" w:rsidP="00E87A4D">
      <w:pPr>
        <w:jc w:val="both"/>
        <w:rPr>
          <w:color w:val="auto"/>
          <w:sz w:val="24"/>
          <w:szCs w:val="24"/>
        </w:rPr>
      </w:pPr>
    </w:p>
    <w:p w14:paraId="148ED680" w14:textId="77777777" w:rsidR="00C86E27" w:rsidRDefault="00C86E27" w:rsidP="00E87A4D">
      <w:pPr>
        <w:jc w:val="both"/>
        <w:rPr>
          <w:color w:val="auto"/>
          <w:sz w:val="24"/>
          <w:szCs w:val="24"/>
        </w:rPr>
      </w:pPr>
    </w:p>
    <w:p w14:paraId="4D8879E9" w14:textId="2AE27626" w:rsidR="00C86E27" w:rsidRPr="00C86E27" w:rsidRDefault="00C86E27" w:rsidP="00C86E27">
      <w:pPr>
        <w:pStyle w:val="ListParagraph"/>
        <w:numPr>
          <w:ilvl w:val="0"/>
          <w:numId w:val="20"/>
        </w:numPr>
        <w:jc w:val="both"/>
        <w:rPr>
          <w:b/>
          <w:bCs/>
          <w:color w:val="auto"/>
          <w:sz w:val="24"/>
          <w:szCs w:val="24"/>
        </w:rPr>
      </w:pPr>
      <w:r w:rsidRPr="00C86E27">
        <w:rPr>
          <w:b/>
          <w:bCs/>
          <w:color w:val="auto"/>
          <w:sz w:val="24"/>
          <w:szCs w:val="24"/>
        </w:rPr>
        <w:t>RASHODI ZA NABAVU NEFINANCIJSKE IMOVINE – Izvor 1.1. i Izvor 3.2.</w:t>
      </w:r>
    </w:p>
    <w:p w14:paraId="08671AE2" w14:textId="427D0D49" w:rsidR="00C86E27" w:rsidRDefault="00C86E27" w:rsidP="00E87A4D">
      <w:pPr>
        <w:jc w:val="both"/>
        <w:rPr>
          <w:color w:val="auto"/>
          <w:sz w:val="24"/>
          <w:szCs w:val="24"/>
        </w:rPr>
      </w:pPr>
      <w:r w:rsidRPr="00C86E27">
        <w:rPr>
          <w:noProof/>
          <w:lang w:val="en-US" w:eastAsia="en-US"/>
        </w:rPr>
        <w:drawing>
          <wp:inline distT="0" distB="0" distL="0" distR="0" wp14:anchorId="3B234664" wp14:editId="0AFA07FF">
            <wp:extent cx="5731510" cy="315595"/>
            <wp:effectExtent l="0" t="0" r="2540" b="8255"/>
            <wp:docPr id="14101624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15595"/>
                    </a:xfrm>
                    <a:prstGeom prst="rect">
                      <a:avLst/>
                    </a:prstGeom>
                    <a:noFill/>
                    <a:ln>
                      <a:noFill/>
                    </a:ln>
                  </pic:spPr>
                </pic:pic>
              </a:graphicData>
            </a:graphic>
          </wp:inline>
        </w:drawing>
      </w:r>
    </w:p>
    <w:p w14:paraId="792E520F" w14:textId="576E4F95" w:rsidR="00C86E27" w:rsidRDefault="008C4B3C" w:rsidP="00E87A4D">
      <w:pPr>
        <w:jc w:val="both"/>
        <w:rPr>
          <w:color w:val="auto"/>
          <w:sz w:val="24"/>
          <w:szCs w:val="24"/>
        </w:rPr>
      </w:pPr>
      <w:r w:rsidRPr="008C4B3C">
        <w:rPr>
          <w:noProof/>
          <w:lang w:val="en-US" w:eastAsia="en-US"/>
        </w:rPr>
        <w:drawing>
          <wp:inline distT="0" distB="0" distL="0" distR="0" wp14:anchorId="29C81AD3" wp14:editId="11C46147">
            <wp:extent cx="5731510" cy="1807845"/>
            <wp:effectExtent l="0" t="0" r="2540" b="1905"/>
            <wp:docPr id="1521665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1807845"/>
                    </a:xfrm>
                    <a:prstGeom prst="rect">
                      <a:avLst/>
                    </a:prstGeom>
                    <a:noFill/>
                    <a:ln>
                      <a:noFill/>
                    </a:ln>
                  </pic:spPr>
                </pic:pic>
              </a:graphicData>
            </a:graphic>
          </wp:inline>
        </w:drawing>
      </w:r>
    </w:p>
    <w:p w14:paraId="5FAC4551" w14:textId="3555E10E" w:rsidR="00C86E27" w:rsidRDefault="00C86E27" w:rsidP="00C86E27">
      <w:pPr>
        <w:jc w:val="both"/>
        <w:rPr>
          <w:rFonts w:cstheme="minorHAnsi"/>
          <w:color w:val="auto"/>
          <w:sz w:val="24"/>
          <w:szCs w:val="24"/>
        </w:rPr>
      </w:pPr>
      <w:r>
        <w:rPr>
          <w:color w:val="auto"/>
          <w:sz w:val="24"/>
          <w:szCs w:val="24"/>
        </w:rPr>
        <w:t>Planirani rashodi za nabavu imovine pokrit će se iz dva izvora. Iz sredstava nadležnog proračuna pokrit će se nabava opreme</w:t>
      </w:r>
      <w:r w:rsidR="00F27F36">
        <w:rPr>
          <w:color w:val="auto"/>
          <w:sz w:val="24"/>
          <w:szCs w:val="24"/>
        </w:rPr>
        <w:t xml:space="preserve"> </w:t>
      </w:r>
      <w:r>
        <w:rPr>
          <w:color w:val="auto"/>
          <w:sz w:val="24"/>
          <w:szCs w:val="24"/>
        </w:rPr>
        <w:t xml:space="preserve"> u visini od 3.000,00 </w:t>
      </w:r>
      <w:r>
        <w:rPr>
          <w:rFonts w:cstheme="minorHAnsi"/>
          <w:color w:val="auto"/>
          <w:sz w:val="24"/>
          <w:szCs w:val="24"/>
        </w:rPr>
        <w:t>€</w:t>
      </w:r>
      <w:r>
        <w:rPr>
          <w:color w:val="auto"/>
          <w:sz w:val="24"/>
          <w:szCs w:val="24"/>
        </w:rPr>
        <w:t>. Bilježi se pad od 70% u odnosu na 1. rebalans plana</w:t>
      </w:r>
      <w:r w:rsidRPr="00C86E27">
        <w:rPr>
          <w:rFonts w:cstheme="minorHAnsi"/>
          <w:color w:val="auto"/>
          <w:sz w:val="24"/>
          <w:szCs w:val="24"/>
        </w:rPr>
        <w:t xml:space="preserve"> </w:t>
      </w:r>
      <w:r>
        <w:rPr>
          <w:rFonts w:cstheme="minorHAnsi"/>
          <w:color w:val="auto"/>
          <w:sz w:val="24"/>
          <w:szCs w:val="24"/>
        </w:rPr>
        <w:t>iz razloga što se oprema za kuhinju preknjižila na konto sitnog inventara jer je pojedinačna vrijednost opreme bila manja od 665,00 € te kao takva ne ulazi u osnovno sredstvo imovine.</w:t>
      </w:r>
      <w:r w:rsidR="00F27F36">
        <w:rPr>
          <w:rFonts w:cstheme="minorHAnsi"/>
          <w:color w:val="auto"/>
          <w:sz w:val="24"/>
          <w:szCs w:val="24"/>
        </w:rPr>
        <w:t xml:space="preserve"> Iz vlastitih izvora odustalo se od nabave </w:t>
      </w:r>
      <w:r w:rsidR="00EC247D">
        <w:rPr>
          <w:rFonts w:cstheme="minorHAnsi"/>
          <w:color w:val="auto"/>
          <w:sz w:val="24"/>
          <w:szCs w:val="24"/>
        </w:rPr>
        <w:t xml:space="preserve">uredskog </w:t>
      </w:r>
      <w:r w:rsidR="00F27F36">
        <w:rPr>
          <w:rFonts w:cstheme="minorHAnsi"/>
          <w:color w:val="auto"/>
          <w:sz w:val="24"/>
          <w:szCs w:val="24"/>
        </w:rPr>
        <w:t>namještaja u 2025. godini.</w:t>
      </w:r>
    </w:p>
    <w:p w14:paraId="4E809D6E" w14:textId="77777777" w:rsidR="00C86E27" w:rsidRDefault="00C86E27" w:rsidP="00E87A4D">
      <w:pPr>
        <w:jc w:val="both"/>
        <w:rPr>
          <w:color w:val="auto"/>
          <w:sz w:val="24"/>
          <w:szCs w:val="24"/>
        </w:rPr>
      </w:pPr>
    </w:p>
    <w:p w14:paraId="20D81BF6" w14:textId="307FC905" w:rsidR="00AF2B1D" w:rsidRPr="002F77F1" w:rsidRDefault="00AF2B1D" w:rsidP="002F77F1">
      <w:pPr>
        <w:pStyle w:val="ListParagraph"/>
        <w:numPr>
          <w:ilvl w:val="0"/>
          <w:numId w:val="1"/>
        </w:numPr>
        <w:jc w:val="both"/>
        <w:rPr>
          <w:rFonts w:cstheme="minorHAnsi"/>
          <w:b/>
          <w:color w:val="808080" w:themeColor="background1" w:themeShade="80"/>
          <w:sz w:val="24"/>
          <w:szCs w:val="24"/>
        </w:rPr>
      </w:pPr>
      <w:r w:rsidRPr="002F77F1">
        <w:rPr>
          <w:rFonts w:cstheme="minorHAnsi"/>
          <w:b/>
          <w:color w:val="808080" w:themeColor="background1" w:themeShade="80"/>
          <w:sz w:val="24"/>
          <w:szCs w:val="24"/>
        </w:rPr>
        <w:t>SAŽETAK DJELOKRUGA RADA</w:t>
      </w:r>
    </w:p>
    <w:p w14:paraId="488C9E36" w14:textId="77777777" w:rsidR="00656A34" w:rsidRPr="00795B91" w:rsidRDefault="00656A34" w:rsidP="00656A34">
      <w:pPr>
        <w:pStyle w:val="Odlomakpopisa1"/>
        <w:autoSpaceDE w:val="0"/>
        <w:autoSpaceDN w:val="0"/>
        <w:adjustRightInd w:val="0"/>
        <w:rPr>
          <w:rFonts w:cstheme="minorHAnsi"/>
          <w:b/>
          <w:color w:val="808080" w:themeColor="background1" w:themeShade="80"/>
          <w:sz w:val="24"/>
          <w:szCs w:val="24"/>
        </w:rPr>
      </w:pPr>
    </w:p>
    <w:p w14:paraId="1DB58084" w14:textId="4444F0A5" w:rsidR="00AF2B1D" w:rsidRDefault="00AF2B1D" w:rsidP="00207F17">
      <w:pPr>
        <w:autoSpaceDE w:val="0"/>
        <w:autoSpaceDN w:val="0"/>
        <w:adjustRightInd w:val="0"/>
        <w:jc w:val="both"/>
        <w:rPr>
          <w:rFonts w:cstheme="minorHAnsi"/>
          <w:color w:val="auto"/>
          <w:sz w:val="24"/>
          <w:szCs w:val="24"/>
        </w:rPr>
      </w:pPr>
      <w:r w:rsidRPr="00AF2B1D">
        <w:rPr>
          <w:rFonts w:cstheme="minorHAnsi"/>
          <w:b/>
          <w:color w:val="auto"/>
          <w:sz w:val="24"/>
          <w:szCs w:val="24"/>
        </w:rPr>
        <w:t>Dječji vrtić ''Morska vila“ Nin ( dalje: Vrtić)</w:t>
      </w:r>
      <w:r w:rsidRPr="00AF2B1D">
        <w:rPr>
          <w:rFonts w:cstheme="minorHAnsi"/>
          <w:color w:val="auto"/>
          <w:sz w:val="24"/>
          <w:szCs w:val="24"/>
        </w:rPr>
        <w:t xml:space="preserve"> je javna ustanova  u kojoj se ostvaruje program odgoja i obrazovanja, njege, zdravstvene zaštite i prehrane djece u dobi od navršene 1</w:t>
      </w:r>
      <w:r>
        <w:rPr>
          <w:rFonts w:cstheme="minorHAnsi"/>
          <w:color w:val="auto"/>
          <w:sz w:val="24"/>
          <w:szCs w:val="24"/>
        </w:rPr>
        <w:t>.</w:t>
      </w:r>
      <w:r w:rsidRPr="00AF2B1D">
        <w:rPr>
          <w:rFonts w:cstheme="minorHAnsi"/>
          <w:color w:val="auto"/>
          <w:sz w:val="24"/>
          <w:szCs w:val="24"/>
        </w:rPr>
        <w:t xml:space="preserve"> godine do polaska u osnovnu školu. Osnivač i vlasnik  Vrtića je Grad Nin.</w:t>
      </w:r>
    </w:p>
    <w:p w14:paraId="7A786245" w14:textId="1A2C1144" w:rsidR="004E7A67"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Ustanova u svom sastavu ima matični vrtić u Ninu na adresi Ulica dr. Franje Tuđmana 5 i područni vrtić u Poljica Brigu, u kojem se ove pedagoške godine nije formirala odgojno-obrazovn</w:t>
      </w:r>
      <w:r w:rsidR="0062517C">
        <w:rPr>
          <w:rFonts w:cstheme="minorHAnsi"/>
          <w:color w:val="auto"/>
          <w:sz w:val="24"/>
          <w:szCs w:val="24"/>
        </w:rPr>
        <w:t>a skupina zbog neadekvatnog objekta i malog broja djece. U pedagošku 2025./2026</w:t>
      </w:r>
      <w:r w:rsidRPr="00E50D82">
        <w:rPr>
          <w:rFonts w:cstheme="minorHAnsi"/>
          <w:color w:val="auto"/>
          <w:sz w:val="24"/>
          <w:szCs w:val="24"/>
        </w:rPr>
        <w:t>. godinu upisan</w:t>
      </w:r>
      <w:r w:rsidR="0062517C">
        <w:rPr>
          <w:rFonts w:cstheme="minorHAnsi"/>
          <w:color w:val="auto"/>
          <w:sz w:val="24"/>
          <w:szCs w:val="24"/>
        </w:rPr>
        <w:t>o je ukupno 112 djece u sedam (7) odgojnih skupina (3 jasličke i 4</w:t>
      </w:r>
      <w:r w:rsidRPr="00E50D82">
        <w:rPr>
          <w:rFonts w:cstheme="minorHAnsi"/>
          <w:color w:val="auto"/>
          <w:sz w:val="24"/>
          <w:szCs w:val="24"/>
        </w:rPr>
        <w:t xml:space="preserve"> vrtićke) u cje</w:t>
      </w:r>
      <w:r w:rsidR="0062517C">
        <w:rPr>
          <w:rFonts w:cstheme="minorHAnsi"/>
          <w:color w:val="auto"/>
          <w:sz w:val="24"/>
          <w:szCs w:val="24"/>
        </w:rPr>
        <w:t>lodnevnom 10- satnom programu,te će se upisati još 7 djece kad napune godine dana.</w:t>
      </w:r>
    </w:p>
    <w:p w14:paraId="775EE919" w14:textId="1EA59ED8" w:rsidR="004E7A67" w:rsidRPr="00AF2B1D" w:rsidRDefault="004E7A67" w:rsidP="00207F17">
      <w:pPr>
        <w:autoSpaceDE w:val="0"/>
        <w:autoSpaceDN w:val="0"/>
        <w:adjustRightInd w:val="0"/>
        <w:jc w:val="both"/>
        <w:rPr>
          <w:rFonts w:cstheme="minorHAnsi"/>
          <w:color w:val="auto"/>
          <w:sz w:val="24"/>
          <w:szCs w:val="24"/>
        </w:rPr>
      </w:pPr>
      <w:r w:rsidRPr="00E50D82">
        <w:rPr>
          <w:rFonts w:cstheme="minorHAnsi"/>
          <w:color w:val="auto"/>
          <w:sz w:val="24"/>
          <w:szCs w:val="24"/>
        </w:rPr>
        <w:t>Program se provodi sukladno Godišnjem planu i programu</w:t>
      </w:r>
      <w:r w:rsidR="0062517C">
        <w:rPr>
          <w:rFonts w:cstheme="minorHAnsi"/>
          <w:color w:val="auto"/>
          <w:sz w:val="24"/>
          <w:szCs w:val="24"/>
        </w:rPr>
        <w:t xml:space="preserve"> rada ustanove u pedagoškoj 2025./2026</w:t>
      </w:r>
      <w:r w:rsidRPr="00E50D82">
        <w:rPr>
          <w:rFonts w:cstheme="minorHAnsi"/>
          <w:color w:val="auto"/>
          <w:sz w:val="24"/>
          <w:szCs w:val="24"/>
        </w:rPr>
        <w:t>. g., sukladno Kurikulumu ustanove te propisima koje je definiralo Ministarstvo znanosti i obrazovanja RH.</w:t>
      </w:r>
    </w:p>
    <w:p w14:paraId="5A997339" w14:textId="77777777" w:rsidR="00AF2B1D" w:rsidRPr="00AF2B1D" w:rsidRDefault="00AF2B1D" w:rsidP="00656A34">
      <w:pPr>
        <w:autoSpaceDE w:val="0"/>
        <w:autoSpaceDN w:val="0"/>
        <w:adjustRightInd w:val="0"/>
        <w:jc w:val="both"/>
        <w:rPr>
          <w:rFonts w:cstheme="minorHAnsi"/>
          <w:color w:val="auto"/>
          <w:sz w:val="24"/>
          <w:szCs w:val="24"/>
        </w:rPr>
      </w:pPr>
      <w:r w:rsidRPr="00AF2B1D">
        <w:rPr>
          <w:rFonts w:cstheme="minorHAnsi"/>
          <w:color w:val="auto"/>
          <w:sz w:val="24"/>
          <w:szCs w:val="24"/>
        </w:rPr>
        <w:t xml:space="preserve">Unutarnjim ustrojstvom Dječjeg vrtića, skupine istovrsnih i sličnih poslova razvrstavaju se na: </w:t>
      </w:r>
    </w:p>
    <w:p w14:paraId="4BE642EC"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lastRenderedPageBreak/>
        <w:t>Poslove vođenja vrtića,</w:t>
      </w:r>
    </w:p>
    <w:p w14:paraId="5BA2432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Stručno pedagoške poslove,</w:t>
      </w:r>
    </w:p>
    <w:p w14:paraId="7AF827AE"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Pravne i administrativno računovodstvene poslove,</w:t>
      </w:r>
    </w:p>
    <w:p w14:paraId="1D17349A" w14:textId="77777777" w:rsidR="00AF2B1D" w:rsidRPr="00AF2B1D" w:rsidRDefault="00AF2B1D" w:rsidP="00AF2B1D">
      <w:pPr>
        <w:pStyle w:val="ListParagraph"/>
        <w:numPr>
          <w:ilvl w:val="0"/>
          <w:numId w:val="4"/>
        </w:numPr>
        <w:autoSpaceDE w:val="0"/>
        <w:autoSpaceDN w:val="0"/>
        <w:adjustRightInd w:val="0"/>
        <w:spacing w:before="0" w:after="0" w:line="240" w:lineRule="auto"/>
        <w:jc w:val="both"/>
        <w:rPr>
          <w:rFonts w:cstheme="minorHAnsi"/>
          <w:color w:val="auto"/>
          <w:sz w:val="24"/>
          <w:szCs w:val="24"/>
        </w:rPr>
      </w:pPr>
      <w:r w:rsidRPr="00AF2B1D">
        <w:rPr>
          <w:rFonts w:cstheme="minorHAnsi"/>
          <w:color w:val="auto"/>
          <w:sz w:val="24"/>
          <w:szCs w:val="24"/>
        </w:rPr>
        <w:t>Pomoćno tehničke poslove.</w:t>
      </w:r>
    </w:p>
    <w:p w14:paraId="3A6E4D6C" w14:textId="77777777" w:rsidR="00656A34" w:rsidRDefault="00656A34" w:rsidP="00207F17">
      <w:pPr>
        <w:autoSpaceDE w:val="0"/>
        <w:autoSpaceDN w:val="0"/>
        <w:adjustRightInd w:val="0"/>
        <w:jc w:val="both"/>
        <w:rPr>
          <w:rFonts w:cstheme="minorHAnsi"/>
          <w:color w:val="auto"/>
          <w:sz w:val="24"/>
          <w:szCs w:val="24"/>
        </w:rPr>
      </w:pPr>
    </w:p>
    <w:p w14:paraId="49B5391C" w14:textId="64BD4D48" w:rsidR="00AF2B1D" w:rsidRDefault="00AF2B1D" w:rsidP="00AF2B1D">
      <w:pPr>
        <w:autoSpaceDE w:val="0"/>
        <w:autoSpaceDN w:val="0"/>
        <w:adjustRightInd w:val="0"/>
        <w:jc w:val="both"/>
        <w:rPr>
          <w:rFonts w:cstheme="minorHAnsi"/>
          <w:color w:val="auto"/>
          <w:sz w:val="24"/>
          <w:szCs w:val="24"/>
        </w:rPr>
      </w:pPr>
      <w:r w:rsidRPr="00AF2B1D">
        <w:rPr>
          <w:rFonts w:cstheme="minorHAnsi"/>
          <w:color w:val="auto"/>
          <w:sz w:val="24"/>
          <w:szCs w:val="24"/>
        </w:rPr>
        <w:t>Na ostvarivanju progra</w:t>
      </w:r>
      <w:r w:rsidR="0062517C">
        <w:rPr>
          <w:rFonts w:cstheme="minorHAnsi"/>
          <w:color w:val="auto"/>
          <w:sz w:val="24"/>
          <w:szCs w:val="24"/>
        </w:rPr>
        <w:t>ma rade ravnatelj, odgajatelji,</w:t>
      </w:r>
      <w:r w:rsidRPr="00AF2B1D">
        <w:rPr>
          <w:rFonts w:cstheme="minorHAnsi"/>
          <w:color w:val="auto"/>
          <w:sz w:val="24"/>
          <w:szCs w:val="24"/>
        </w:rPr>
        <w:t xml:space="preserve"> stručni suradnik pedagog</w:t>
      </w:r>
      <w:r w:rsidR="0062517C">
        <w:rPr>
          <w:rFonts w:cstheme="minorHAnsi"/>
          <w:color w:val="auto"/>
          <w:sz w:val="24"/>
          <w:szCs w:val="24"/>
        </w:rPr>
        <w:t xml:space="preserve"> i zdrastvena voditeljica.</w:t>
      </w:r>
    </w:p>
    <w:p w14:paraId="32D6E949" w14:textId="77777777" w:rsidR="007445BF" w:rsidRPr="00AF2B1D" w:rsidRDefault="007445BF" w:rsidP="00AF2B1D">
      <w:pPr>
        <w:autoSpaceDE w:val="0"/>
        <w:autoSpaceDN w:val="0"/>
        <w:adjustRightInd w:val="0"/>
        <w:jc w:val="both"/>
        <w:rPr>
          <w:rFonts w:cstheme="minorHAnsi"/>
          <w:color w:val="auto"/>
          <w:sz w:val="24"/>
          <w:szCs w:val="24"/>
        </w:rPr>
      </w:pPr>
    </w:p>
    <w:p w14:paraId="485CB3E6" w14:textId="77777777" w:rsidR="00AF2B1D" w:rsidRDefault="00AF2B1D" w:rsidP="00AF2B1D">
      <w:pPr>
        <w:pStyle w:val="Tijeloteksta1"/>
        <w:numPr>
          <w:ilvl w:val="0"/>
          <w:numId w:val="3"/>
        </w:numPr>
        <w:shd w:val="clear" w:color="auto" w:fill="auto"/>
        <w:tabs>
          <w:tab w:val="left" w:pos="710"/>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zgrada - stanje i plan</w:t>
      </w:r>
    </w:p>
    <w:p w14:paraId="1B1FC066" w14:textId="77777777" w:rsidR="00207F17" w:rsidRPr="00AF2B1D" w:rsidRDefault="00207F17" w:rsidP="00207F17">
      <w:pPr>
        <w:pStyle w:val="Tijeloteksta1"/>
        <w:shd w:val="clear" w:color="auto" w:fill="auto"/>
        <w:tabs>
          <w:tab w:val="left" w:pos="710"/>
        </w:tabs>
        <w:spacing w:line="240" w:lineRule="auto"/>
        <w:ind w:left="720"/>
        <w:jc w:val="both"/>
        <w:rPr>
          <w:rFonts w:asciiTheme="minorHAnsi" w:hAnsiTheme="minorHAnsi" w:cstheme="minorHAnsi"/>
          <w:b/>
          <w:sz w:val="24"/>
          <w:szCs w:val="24"/>
        </w:rPr>
      </w:pPr>
    </w:p>
    <w:p w14:paraId="4F41EC5D" w14:textId="3496F5F6" w:rsidR="00AF2B1D" w:rsidRPr="00AF2B1D" w:rsidRDefault="00AF2B1D" w:rsidP="00AF2B1D">
      <w:pPr>
        <w:pStyle w:val="Tijeloteksta1"/>
        <w:shd w:val="clear" w:color="auto" w:fill="auto"/>
        <w:tabs>
          <w:tab w:val="left" w:pos="710"/>
        </w:tabs>
        <w:spacing w:line="240" w:lineRule="auto"/>
        <w:jc w:val="both"/>
        <w:rPr>
          <w:rFonts w:asciiTheme="minorHAnsi" w:hAnsiTheme="minorHAnsi" w:cstheme="minorHAnsi"/>
          <w:sz w:val="24"/>
          <w:szCs w:val="24"/>
        </w:rPr>
      </w:pPr>
      <w:r w:rsidRPr="00795B91">
        <w:rPr>
          <w:rFonts w:asciiTheme="minorHAnsi" w:hAnsiTheme="minorHAnsi" w:cstheme="minorHAnsi"/>
          <w:sz w:val="24"/>
          <w:szCs w:val="24"/>
        </w:rPr>
        <w:t xml:space="preserve">Od 2019. godine odgojno obrazovni rad organizira se u novoizgrađenom, suvremenom  objektu,  na adresi  Ulica dr. Franje Tuđmana 5. </w:t>
      </w:r>
      <w:r w:rsidR="00656A34">
        <w:rPr>
          <w:rFonts w:asciiTheme="minorHAnsi" w:hAnsiTheme="minorHAnsi" w:cstheme="minorHAnsi"/>
          <w:sz w:val="24"/>
          <w:szCs w:val="24"/>
        </w:rPr>
        <w:t xml:space="preserve"> </w:t>
      </w:r>
      <w:r w:rsidRPr="00795B91">
        <w:rPr>
          <w:rFonts w:asciiTheme="minorHAnsi" w:hAnsiTheme="minorHAnsi" w:cstheme="minorHAnsi"/>
          <w:sz w:val="24"/>
          <w:szCs w:val="24"/>
        </w:rPr>
        <w:t>Bruto površina građevine vrtića iznosi oko 1.300 m</w:t>
      </w:r>
      <w:r w:rsidR="00656A34">
        <w:rPr>
          <w:rFonts w:asciiTheme="minorHAnsi" w:hAnsiTheme="minorHAnsi" w:cstheme="minorHAnsi"/>
          <w:sz w:val="24"/>
          <w:szCs w:val="24"/>
        </w:rPr>
        <w:t>²</w:t>
      </w:r>
      <w:r w:rsidRPr="00795B91">
        <w:rPr>
          <w:rFonts w:asciiTheme="minorHAnsi" w:hAnsiTheme="minorHAnsi" w:cstheme="minorHAnsi"/>
          <w:sz w:val="24"/>
          <w:szCs w:val="24"/>
        </w:rPr>
        <w:t xml:space="preserve"> , dok površina korisnog unutrašnjeg prostora iznosi 1.075 m</w:t>
      </w:r>
      <w:r w:rsidR="00656A34">
        <w:rPr>
          <w:rFonts w:asciiTheme="minorHAnsi" w:hAnsiTheme="minorHAnsi" w:cstheme="minorHAnsi"/>
          <w:sz w:val="24"/>
          <w:szCs w:val="24"/>
        </w:rPr>
        <w:t>²</w:t>
      </w:r>
      <w:r w:rsidRPr="00795B91">
        <w:rPr>
          <w:rFonts w:asciiTheme="minorHAnsi" w:hAnsiTheme="minorHAnsi" w:cstheme="minorHAnsi"/>
          <w:sz w:val="24"/>
          <w:szCs w:val="24"/>
        </w:rPr>
        <w:t>. Prostorni sklop dječjeg vrtića sastoji se od: sobe dnevnog boravaka, garderobe, sanitarnog čvora i terase sa stepenicama. Vrtić ima igralište, koje je u sklopu vrtića s funkcionalnim spravama za dječju igru (klackalica, tobogan, ljuljačka, pješčanik i sl.).</w:t>
      </w:r>
      <w:r w:rsidRPr="00AF2B1D">
        <w:rPr>
          <w:rFonts w:asciiTheme="minorHAnsi" w:hAnsiTheme="minorHAnsi" w:cstheme="minorHAnsi"/>
          <w:sz w:val="24"/>
          <w:szCs w:val="24"/>
        </w:rPr>
        <w:t xml:space="preserve"> </w:t>
      </w:r>
      <w:r w:rsidR="004E7A67">
        <w:rPr>
          <w:rFonts w:asciiTheme="minorHAnsi" w:hAnsiTheme="minorHAnsi" w:cstheme="minorHAnsi"/>
          <w:sz w:val="24"/>
          <w:szCs w:val="24"/>
        </w:rPr>
        <w:t>2024. godine vrtić se nadogradio s dodatne dvije (2) sobe dnevnog boravka, garderobe,</w:t>
      </w:r>
      <w:r w:rsidR="00656A34">
        <w:rPr>
          <w:rFonts w:asciiTheme="minorHAnsi" w:hAnsiTheme="minorHAnsi" w:cstheme="minorHAnsi"/>
          <w:sz w:val="24"/>
          <w:szCs w:val="24"/>
        </w:rPr>
        <w:t xml:space="preserve"> </w:t>
      </w:r>
      <w:r w:rsidR="004E7A67">
        <w:rPr>
          <w:rFonts w:asciiTheme="minorHAnsi" w:hAnsiTheme="minorHAnsi" w:cstheme="minorHAnsi"/>
          <w:sz w:val="24"/>
          <w:szCs w:val="24"/>
        </w:rPr>
        <w:t>sanitarnog čvora i terase sa stepenicama.</w:t>
      </w:r>
    </w:p>
    <w:p w14:paraId="2F15852D"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67A2DD92" w14:textId="77777777" w:rsidR="00AF2B1D" w:rsidRDefault="00AF2B1D" w:rsidP="00AF2B1D">
      <w:pPr>
        <w:pStyle w:val="Tijeloteksta1"/>
        <w:numPr>
          <w:ilvl w:val="0"/>
          <w:numId w:val="3"/>
        </w:numPr>
        <w:shd w:val="clear" w:color="auto" w:fill="auto"/>
        <w:tabs>
          <w:tab w:val="left" w:pos="715"/>
        </w:tabs>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prostorni uvjeti - soba dnevnog boravka, prostor - stanje i plan, opremljenost prostora</w:t>
      </w:r>
    </w:p>
    <w:p w14:paraId="1BDF76DC" w14:textId="77777777" w:rsidR="00207F17" w:rsidRPr="00AF2B1D" w:rsidRDefault="00207F17" w:rsidP="00207F17">
      <w:pPr>
        <w:pStyle w:val="Tijeloteksta1"/>
        <w:shd w:val="clear" w:color="auto" w:fill="auto"/>
        <w:tabs>
          <w:tab w:val="left" w:pos="715"/>
        </w:tabs>
        <w:spacing w:line="240" w:lineRule="auto"/>
        <w:ind w:left="720"/>
        <w:jc w:val="both"/>
        <w:rPr>
          <w:rFonts w:asciiTheme="minorHAnsi" w:hAnsiTheme="minorHAnsi" w:cstheme="minorHAnsi"/>
          <w:b/>
          <w:sz w:val="24"/>
          <w:szCs w:val="24"/>
        </w:rPr>
      </w:pPr>
    </w:p>
    <w:p w14:paraId="6E1B1C27"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sz w:val="24"/>
          <w:szCs w:val="24"/>
        </w:rPr>
        <w:t>Oprema i namještaj koje vrtić posjeduje funkcionalni su i prilagođeni dječjoj dobi. Prostor je opremljen niskim ormarima s otvorenim policama. Didaktička sredstva i oprema prilagođena su dobi djece. O unutrašnjoj opremljenosti vodi se stalna briga u skladu s potrebama djece i pedagoškim standardom.</w:t>
      </w:r>
    </w:p>
    <w:p w14:paraId="2113F68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15E4BA43" w14:textId="77777777" w:rsidR="00AF2B1D" w:rsidRPr="00AF2B1D" w:rsidRDefault="00AF2B1D" w:rsidP="00207F17">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misija</w:t>
      </w:r>
      <w:r w:rsidRPr="00AF2B1D">
        <w:rPr>
          <w:rFonts w:asciiTheme="minorHAnsi" w:hAnsiTheme="minorHAnsi" w:cstheme="minorHAnsi"/>
          <w:sz w:val="24"/>
          <w:szCs w:val="24"/>
        </w:rPr>
        <w:t xml:space="preserve"> je utemeljena na suvremenoj humanističkoj – razvojnoj koncepciji ranog i predškolskog odgoja, provodi se cjelodnevni program usmjeren k razvoju cjelokupne ličnosti svakog djeteta, uvažavajući individualne potrebe i interese djece, kulturu obitelji i zajednice u kojoj djelujemo.</w:t>
      </w:r>
    </w:p>
    <w:p w14:paraId="02CA5870" w14:textId="2BF7BE82" w:rsidR="00AF2B1D" w:rsidRDefault="00AF2B1D" w:rsidP="00AF2B1D">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Naša vizija</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 xml:space="preserve"> </w:t>
      </w:r>
      <w:r w:rsidR="00656A34">
        <w:rPr>
          <w:rFonts w:asciiTheme="minorHAnsi" w:hAnsiTheme="minorHAnsi" w:cstheme="minorHAnsi"/>
          <w:sz w:val="24"/>
          <w:szCs w:val="24"/>
        </w:rPr>
        <w:t>v</w:t>
      </w:r>
      <w:r w:rsidRPr="00AF2B1D">
        <w:rPr>
          <w:rFonts w:asciiTheme="minorHAnsi" w:hAnsiTheme="minorHAnsi" w:cstheme="minorHAnsi"/>
          <w:sz w:val="24"/>
          <w:szCs w:val="24"/>
        </w:rPr>
        <w:t xml:space="preserve">rtić kao mjesto gdje je svako dijete jednako važno, jedinstveno i posebno, mjesto najboljih mogućnosti za sve, vrtić u koji se rado dolazi. </w:t>
      </w:r>
    </w:p>
    <w:p w14:paraId="0B3729B5"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01AFB2E2" w14:textId="77777777" w:rsidR="00595C62" w:rsidRDefault="00595C62" w:rsidP="00AF2B1D">
      <w:pPr>
        <w:pStyle w:val="Tijeloteksta1"/>
        <w:shd w:val="clear" w:color="auto" w:fill="auto"/>
        <w:spacing w:line="240" w:lineRule="auto"/>
        <w:jc w:val="both"/>
        <w:rPr>
          <w:rFonts w:asciiTheme="minorHAnsi" w:hAnsiTheme="minorHAnsi" w:cstheme="minorHAnsi"/>
          <w:sz w:val="24"/>
          <w:szCs w:val="24"/>
        </w:rPr>
      </w:pPr>
    </w:p>
    <w:p w14:paraId="2CB5B50C"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63DBF4CC"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479216B1" w14:textId="77777777" w:rsidR="00F27F36" w:rsidRDefault="00F27F36" w:rsidP="00AF2B1D">
      <w:pPr>
        <w:pStyle w:val="Tijeloteksta1"/>
        <w:shd w:val="clear" w:color="auto" w:fill="auto"/>
        <w:spacing w:line="240" w:lineRule="auto"/>
        <w:jc w:val="both"/>
        <w:rPr>
          <w:rFonts w:asciiTheme="minorHAnsi" w:hAnsiTheme="minorHAnsi" w:cstheme="minorHAnsi"/>
          <w:sz w:val="24"/>
          <w:szCs w:val="24"/>
        </w:rPr>
      </w:pPr>
    </w:p>
    <w:p w14:paraId="27AF67BA"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0F2B1667" w14:textId="45EF23EF" w:rsidR="00AF2B1D" w:rsidRDefault="00AF2B1D" w:rsidP="00656A34">
      <w:pPr>
        <w:pStyle w:val="Tijeloteksta1"/>
        <w:numPr>
          <w:ilvl w:val="0"/>
          <w:numId w:val="1"/>
        </w:numPr>
        <w:shd w:val="clear" w:color="auto" w:fill="auto"/>
        <w:spacing w:line="240" w:lineRule="auto"/>
        <w:jc w:val="both"/>
        <w:rPr>
          <w:rFonts w:asciiTheme="minorHAnsi" w:hAnsiTheme="minorHAnsi" w:cstheme="minorHAnsi"/>
          <w:b/>
          <w:color w:val="808080" w:themeColor="background1" w:themeShade="80"/>
          <w:sz w:val="24"/>
          <w:szCs w:val="24"/>
        </w:rPr>
      </w:pPr>
      <w:r w:rsidRPr="00795B91">
        <w:rPr>
          <w:rFonts w:asciiTheme="minorHAnsi" w:hAnsiTheme="minorHAnsi" w:cstheme="minorHAnsi"/>
          <w:b/>
          <w:color w:val="808080" w:themeColor="background1" w:themeShade="80"/>
          <w:sz w:val="24"/>
          <w:szCs w:val="24"/>
        </w:rPr>
        <w:t>OBRAZLOŽENJE PROGRAMA (AKTIVNOSTI I PROJEKATA)</w:t>
      </w:r>
    </w:p>
    <w:p w14:paraId="1E6C9079" w14:textId="77777777" w:rsidR="00656A34" w:rsidRPr="00795B91" w:rsidRDefault="00656A34" w:rsidP="00656A34">
      <w:pPr>
        <w:pStyle w:val="Tijeloteksta1"/>
        <w:shd w:val="clear" w:color="auto" w:fill="auto"/>
        <w:spacing w:line="240" w:lineRule="auto"/>
        <w:ind w:left="720"/>
        <w:jc w:val="both"/>
        <w:rPr>
          <w:rFonts w:asciiTheme="minorHAnsi" w:hAnsiTheme="minorHAnsi" w:cstheme="minorHAnsi"/>
          <w:b/>
          <w:color w:val="808080" w:themeColor="background1" w:themeShade="80"/>
          <w:sz w:val="24"/>
          <w:szCs w:val="24"/>
        </w:rPr>
      </w:pPr>
    </w:p>
    <w:p w14:paraId="03073102" w14:textId="77777777" w:rsidR="00AF2B1D" w:rsidRPr="00AF2B1D" w:rsidRDefault="00AF2B1D" w:rsidP="00AF2B1D">
      <w:pPr>
        <w:pStyle w:val="Tijeloteksta1"/>
        <w:shd w:val="clear" w:color="auto" w:fill="auto"/>
        <w:spacing w:line="240" w:lineRule="auto"/>
        <w:jc w:val="both"/>
        <w:rPr>
          <w:rFonts w:asciiTheme="minorHAnsi" w:hAnsiTheme="minorHAnsi" w:cstheme="minorHAnsi"/>
          <w:b/>
          <w:sz w:val="24"/>
          <w:szCs w:val="24"/>
        </w:rPr>
      </w:pPr>
    </w:p>
    <w:p w14:paraId="45EFC70F" w14:textId="3A65501A" w:rsid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r>
        <w:rPr>
          <w:rFonts w:asciiTheme="minorHAnsi" w:hAnsiTheme="minorHAnsi" w:cstheme="minorHAnsi"/>
          <w:b/>
          <w:sz w:val="24"/>
          <w:szCs w:val="24"/>
        </w:rPr>
        <w:t>5</w:t>
      </w:r>
      <w:r w:rsidR="00AF2B1D" w:rsidRPr="00AF2B1D">
        <w:rPr>
          <w:rFonts w:asciiTheme="minorHAnsi" w:hAnsiTheme="minorHAnsi" w:cstheme="minorHAnsi"/>
          <w:b/>
          <w:sz w:val="24"/>
          <w:szCs w:val="24"/>
        </w:rPr>
        <w:t xml:space="preserve">.2.1. Opis programa </w:t>
      </w:r>
    </w:p>
    <w:p w14:paraId="411A8117" w14:textId="77777777" w:rsidR="00656A34" w:rsidRPr="00AF2B1D" w:rsidRDefault="00656A34" w:rsidP="00AF2B1D">
      <w:pPr>
        <w:pStyle w:val="Tijeloteksta1"/>
        <w:shd w:val="clear" w:color="auto" w:fill="auto"/>
        <w:spacing w:line="240" w:lineRule="auto"/>
        <w:ind w:firstLine="709"/>
        <w:jc w:val="both"/>
        <w:rPr>
          <w:rFonts w:asciiTheme="minorHAnsi" w:hAnsiTheme="minorHAnsi" w:cstheme="minorHAnsi"/>
          <w:b/>
          <w:sz w:val="24"/>
          <w:szCs w:val="24"/>
        </w:rPr>
      </w:pPr>
    </w:p>
    <w:p w14:paraId="14DA3AAC" w14:textId="313E498F" w:rsidR="00AF2B1D" w:rsidRPr="00656A34" w:rsidRDefault="00AF2B1D" w:rsidP="00656A34">
      <w:pPr>
        <w:pStyle w:val="Tijeloteksta1"/>
        <w:shd w:val="clear" w:color="auto" w:fill="auto"/>
        <w:spacing w:line="240" w:lineRule="auto"/>
        <w:jc w:val="both"/>
        <w:rPr>
          <w:rFonts w:asciiTheme="minorHAnsi" w:hAnsiTheme="minorHAnsi" w:cstheme="minorHAnsi"/>
          <w:b/>
          <w:sz w:val="24"/>
          <w:szCs w:val="24"/>
        </w:rPr>
      </w:pPr>
      <w:r w:rsidRPr="00AF2B1D">
        <w:rPr>
          <w:rFonts w:asciiTheme="minorHAnsi" w:hAnsiTheme="minorHAnsi" w:cstheme="minorHAnsi"/>
          <w:b/>
          <w:sz w:val="24"/>
          <w:szCs w:val="24"/>
        </w:rPr>
        <w:t>Redoviti programi odgoja i obrazovanja</w:t>
      </w:r>
      <w:r w:rsidR="00656A34">
        <w:rPr>
          <w:rFonts w:asciiTheme="minorHAnsi" w:hAnsiTheme="minorHAnsi" w:cstheme="minorHAnsi"/>
          <w:b/>
          <w:sz w:val="24"/>
          <w:szCs w:val="24"/>
        </w:rPr>
        <w:t xml:space="preserve"> -  </w:t>
      </w:r>
      <w:r w:rsidR="00656A34">
        <w:rPr>
          <w:rFonts w:asciiTheme="minorHAnsi" w:hAnsiTheme="minorHAnsi" w:cstheme="minorHAnsi"/>
          <w:sz w:val="24"/>
          <w:szCs w:val="24"/>
        </w:rPr>
        <w:t>p</w:t>
      </w:r>
      <w:r w:rsidRPr="00AF2B1D">
        <w:rPr>
          <w:rFonts w:asciiTheme="minorHAnsi" w:hAnsiTheme="minorHAnsi" w:cstheme="minorHAnsi"/>
          <w:sz w:val="24"/>
          <w:szCs w:val="24"/>
        </w:rPr>
        <w:t xml:space="preserve">rogram ranog i predškolskog odgoja koji se provodi </w:t>
      </w:r>
      <w:r w:rsidRPr="00AF2B1D">
        <w:rPr>
          <w:rFonts w:asciiTheme="minorHAnsi" w:hAnsiTheme="minorHAnsi" w:cstheme="minorHAnsi"/>
          <w:sz w:val="24"/>
          <w:szCs w:val="24"/>
        </w:rPr>
        <w:lastRenderedPageBreak/>
        <w:t>u našoj ustanovi odnosi se na redoviti cjelodnevni 10-satni program.</w:t>
      </w:r>
    </w:p>
    <w:p w14:paraId="7416C253" w14:textId="55196C31" w:rsidR="00AF2B1D" w:rsidRPr="00656A34" w:rsidRDefault="00AF2B1D" w:rsidP="00656A34">
      <w:pPr>
        <w:pStyle w:val="Tijeloteksta1"/>
        <w:shd w:val="clear" w:color="auto" w:fill="auto"/>
        <w:spacing w:line="240" w:lineRule="auto"/>
        <w:jc w:val="both"/>
        <w:rPr>
          <w:rFonts w:asciiTheme="minorHAnsi" w:hAnsiTheme="minorHAnsi" w:cstheme="minorHAnsi"/>
          <w:sz w:val="24"/>
          <w:szCs w:val="24"/>
        </w:rPr>
      </w:pPr>
      <w:r w:rsidRPr="00AF2B1D">
        <w:rPr>
          <w:rFonts w:asciiTheme="minorHAnsi" w:hAnsiTheme="minorHAnsi" w:cstheme="minorHAnsi"/>
          <w:b/>
          <w:sz w:val="24"/>
          <w:szCs w:val="24"/>
        </w:rPr>
        <w:t>Program predškole</w:t>
      </w:r>
      <w:r w:rsidRPr="00AF2B1D">
        <w:rPr>
          <w:rFonts w:asciiTheme="minorHAnsi" w:hAnsiTheme="minorHAnsi" w:cstheme="minorHAnsi"/>
          <w:sz w:val="24"/>
          <w:szCs w:val="24"/>
        </w:rPr>
        <w:t>, kao zasebni program organizirat će se ukoliko bude zainteresirane djece, dok su ostala djeca predškolske dobi integrirana u redoviti odgojno - obrazovni rad.</w:t>
      </w:r>
      <w:r w:rsidR="00656A34">
        <w:rPr>
          <w:rFonts w:asciiTheme="minorHAnsi" w:hAnsiTheme="minorHAnsi" w:cstheme="minorHAnsi"/>
          <w:sz w:val="24"/>
          <w:szCs w:val="24"/>
        </w:rPr>
        <w:t xml:space="preserve"> </w:t>
      </w:r>
      <w:r w:rsidRPr="00AF2B1D">
        <w:rPr>
          <w:rFonts w:asciiTheme="minorHAnsi" w:hAnsiTheme="minorHAnsi" w:cstheme="minorHAnsi"/>
          <w:sz w:val="24"/>
          <w:szCs w:val="24"/>
        </w:rPr>
        <w:t>Redovna djelatnost financira se iz proračuna Grada Nina</w:t>
      </w:r>
      <w:r w:rsidR="004E7A67">
        <w:rPr>
          <w:rFonts w:asciiTheme="minorHAnsi" w:hAnsiTheme="minorHAnsi" w:cstheme="minorHAnsi"/>
          <w:bCs/>
          <w:sz w:val="24"/>
          <w:szCs w:val="24"/>
        </w:rPr>
        <w:t>.</w:t>
      </w:r>
    </w:p>
    <w:p w14:paraId="69390C03" w14:textId="77777777" w:rsidR="00AF2B1D" w:rsidRPr="00AF2B1D" w:rsidRDefault="00AF2B1D" w:rsidP="00AF2B1D">
      <w:pPr>
        <w:pStyle w:val="Tijeloteksta1"/>
        <w:shd w:val="clear" w:color="auto" w:fill="auto"/>
        <w:spacing w:line="240" w:lineRule="auto"/>
        <w:jc w:val="both"/>
        <w:rPr>
          <w:rFonts w:asciiTheme="minorHAnsi" w:hAnsiTheme="minorHAnsi" w:cstheme="minorHAnsi"/>
          <w:sz w:val="24"/>
          <w:szCs w:val="24"/>
        </w:rPr>
      </w:pPr>
    </w:p>
    <w:p w14:paraId="3C991B9E" w14:textId="36A2FDA9" w:rsidR="00656A34" w:rsidRPr="00656A34"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ZAKONSKE I DRUGE PRAVNE OSOB</w:t>
      </w:r>
      <w:r w:rsidR="00656A34">
        <w:rPr>
          <w:rFonts w:cstheme="minorHAnsi"/>
          <w:b/>
          <w:color w:val="808080" w:themeColor="background1" w:themeShade="80"/>
          <w:sz w:val="24"/>
          <w:szCs w:val="24"/>
        </w:rPr>
        <w:t>E</w:t>
      </w:r>
    </w:p>
    <w:p w14:paraId="290F3D67" w14:textId="77777777" w:rsidR="00656A34" w:rsidRPr="00795B91" w:rsidRDefault="00656A34" w:rsidP="00656A34">
      <w:pPr>
        <w:pStyle w:val="Odlomakpopisa1"/>
        <w:jc w:val="both"/>
        <w:rPr>
          <w:rFonts w:cstheme="minorHAnsi"/>
          <w:b/>
          <w:color w:val="808080" w:themeColor="background1" w:themeShade="80"/>
          <w:sz w:val="24"/>
          <w:szCs w:val="24"/>
        </w:rPr>
      </w:pPr>
    </w:p>
    <w:p w14:paraId="0CF997AF" w14:textId="290BA062" w:rsidR="00AF2B1D" w:rsidRPr="00AF2B1D" w:rsidRDefault="00AF2B1D" w:rsidP="00795B91">
      <w:pPr>
        <w:pStyle w:val="Odlomakpopisa1"/>
        <w:ind w:left="0"/>
        <w:jc w:val="both"/>
        <w:rPr>
          <w:rFonts w:cstheme="minorHAnsi"/>
          <w:b/>
          <w:color w:val="auto"/>
          <w:sz w:val="24"/>
          <w:szCs w:val="24"/>
        </w:rPr>
      </w:pPr>
      <w:r w:rsidRPr="00AF2B1D">
        <w:rPr>
          <w:rFonts w:cstheme="minorHAnsi"/>
          <w:b/>
          <w:color w:val="auto"/>
          <w:sz w:val="24"/>
          <w:szCs w:val="24"/>
        </w:rPr>
        <w:t>Djelatnost predškolskog odgoja ostvaruje se u skladu sa zakonima:</w:t>
      </w:r>
    </w:p>
    <w:p w14:paraId="5E3CB9F6" w14:textId="77777777" w:rsidR="00AF2B1D" w:rsidRPr="00AF2B1D" w:rsidRDefault="00AF2B1D" w:rsidP="00AF2B1D">
      <w:pPr>
        <w:pStyle w:val="Odlomakpopisa1"/>
        <w:ind w:left="360"/>
        <w:jc w:val="both"/>
        <w:rPr>
          <w:rFonts w:cstheme="minorHAnsi"/>
          <w:color w:val="auto"/>
          <w:sz w:val="24"/>
          <w:szCs w:val="24"/>
        </w:rPr>
      </w:pPr>
    </w:p>
    <w:p w14:paraId="5AB704B5" w14:textId="4B313C63"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Zakon o predškolskom odgoju i obrazovanju, NN 10/97, 107/07, 94/13, 98/19</w:t>
      </w:r>
      <w:r w:rsidR="004E7A67">
        <w:rPr>
          <w:rFonts w:eastAsia="Times New Roman" w:cstheme="minorHAnsi"/>
          <w:color w:val="auto"/>
          <w:sz w:val="24"/>
          <w:szCs w:val="24"/>
        </w:rPr>
        <w:t>, 57/22, 110/23</w:t>
      </w:r>
    </w:p>
    <w:p w14:paraId="3A3C74A3"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Državni pedagoški standard predškolskog odgoja i obrazovanja (NN 63/08. i 90/10) (dalje: DPS)</w:t>
      </w:r>
    </w:p>
    <w:p w14:paraId="3C5365BC" w14:textId="77777777"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eastAsia="Times New Roman" w:cstheme="minorHAnsi"/>
          <w:color w:val="auto"/>
          <w:sz w:val="24"/>
          <w:szCs w:val="24"/>
        </w:rPr>
        <w:t>Pravilnik o načinu raspolaganja sredstvima državnog proračuna i mjerilima sufinanciranja programa predškolskog odgoja (NN 134/97)</w:t>
      </w:r>
    </w:p>
    <w:p w14:paraId="6672B2F0"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vrsti stručne spreme stručnih djelatnika te vrsti i stupnju stručne spreme ostalih djelatnika u dječjem vrtiću (NN 133/97)</w:t>
      </w:r>
    </w:p>
    <w:p w14:paraId="594792A1" w14:textId="77777777" w:rsidR="00AF2B1D" w:rsidRPr="00AF2B1D" w:rsidRDefault="00AF2B1D" w:rsidP="00AF2B1D">
      <w:pPr>
        <w:pStyle w:val="Odlomakpopisa1"/>
        <w:numPr>
          <w:ilvl w:val="0"/>
          <w:numId w:val="4"/>
        </w:numPr>
        <w:jc w:val="both"/>
        <w:rPr>
          <w:rFonts w:cstheme="minorHAnsi"/>
          <w:color w:val="auto"/>
          <w:sz w:val="24"/>
          <w:szCs w:val="24"/>
        </w:rPr>
      </w:pPr>
      <w:r w:rsidRPr="00AF2B1D">
        <w:rPr>
          <w:rFonts w:cstheme="minorHAnsi"/>
          <w:color w:val="auto"/>
          <w:sz w:val="24"/>
          <w:szCs w:val="24"/>
        </w:rPr>
        <w:t>Pravilnik o načinu i uvjetima polaganja stručnog ispita odgajatelja i stručnih suradnika u dječjem vrtiću (NN 133/97)</w:t>
      </w:r>
    </w:p>
    <w:p w14:paraId="29D1047B" w14:textId="2F38520F" w:rsidR="00AF2B1D" w:rsidRPr="00AF2B1D" w:rsidRDefault="00AF2B1D" w:rsidP="00AF2B1D">
      <w:pPr>
        <w:pStyle w:val="Odlomakpopisa1"/>
        <w:numPr>
          <w:ilvl w:val="0"/>
          <w:numId w:val="4"/>
        </w:numPr>
        <w:jc w:val="both"/>
        <w:rPr>
          <w:rFonts w:eastAsia="Times New Roman" w:cstheme="minorHAnsi"/>
          <w:color w:val="auto"/>
          <w:sz w:val="24"/>
          <w:szCs w:val="24"/>
        </w:rPr>
      </w:pPr>
      <w:r w:rsidRPr="00AF2B1D">
        <w:rPr>
          <w:rFonts w:cstheme="minorHAnsi"/>
          <w:color w:val="auto"/>
          <w:sz w:val="24"/>
          <w:szCs w:val="24"/>
        </w:rPr>
        <w:t>Zakon o proračunu (NN 87/08, 136/12, 15/15</w:t>
      </w:r>
      <w:r w:rsidR="00E637EE">
        <w:rPr>
          <w:rFonts w:cstheme="minorHAnsi"/>
          <w:color w:val="auto"/>
          <w:sz w:val="24"/>
          <w:szCs w:val="24"/>
        </w:rPr>
        <w:t>,144/22</w:t>
      </w:r>
      <w:r w:rsidRPr="00AF2B1D">
        <w:rPr>
          <w:rFonts w:cstheme="minorHAnsi"/>
          <w:color w:val="auto"/>
          <w:sz w:val="24"/>
          <w:szCs w:val="24"/>
        </w:rPr>
        <w:t>)</w:t>
      </w:r>
    </w:p>
    <w:p w14:paraId="52A59BEE" w14:textId="77777777" w:rsidR="00AF2B1D" w:rsidRPr="00AF2B1D" w:rsidRDefault="00AF2B1D" w:rsidP="00AF2B1D">
      <w:pPr>
        <w:pStyle w:val="Odlomakpopisa1"/>
        <w:ind w:left="360"/>
        <w:jc w:val="both"/>
        <w:rPr>
          <w:rFonts w:cstheme="minorHAnsi"/>
          <w:color w:val="auto"/>
          <w:sz w:val="24"/>
          <w:szCs w:val="24"/>
        </w:rPr>
      </w:pPr>
    </w:p>
    <w:p w14:paraId="365BCA9C" w14:textId="49C7120D" w:rsidR="00AF2B1D" w:rsidRDefault="00AF2B1D" w:rsidP="00656A34">
      <w:pPr>
        <w:pStyle w:val="Odlomakpopisa1"/>
        <w:numPr>
          <w:ilvl w:val="0"/>
          <w:numId w:val="1"/>
        </w:numPr>
        <w:jc w:val="both"/>
        <w:rPr>
          <w:rFonts w:cstheme="minorHAnsi"/>
          <w:b/>
          <w:color w:val="808080" w:themeColor="background1" w:themeShade="80"/>
          <w:sz w:val="24"/>
          <w:szCs w:val="24"/>
        </w:rPr>
      </w:pPr>
      <w:r w:rsidRPr="00795B91">
        <w:rPr>
          <w:rFonts w:cstheme="minorHAnsi"/>
          <w:b/>
          <w:color w:val="808080" w:themeColor="background1" w:themeShade="80"/>
          <w:sz w:val="24"/>
          <w:szCs w:val="24"/>
        </w:rPr>
        <w:t>CILJEVI PROVEDBE PROGRAMA I POKAZATELJI USPJEŠNOSTI KOJIMA ĆE SE MJERITI OSTVARENJE CILJEVA</w:t>
      </w:r>
    </w:p>
    <w:p w14:paraId="21F186A4" w14:textId="77777777" w:rsidR="00656A34" w:rsidRPr="00795B91" w:rsidRDefault="00656A34" w:rsidP="00656A34">
      <w:pPr>
        <w:pStyle w:val="Odlomakpopisa1"/>
        <w:jc w:val="both"/>
        <w:rPr>
          <w:rFonts w:cstheme="minorHAnsi"/>
          <w:b/>
          <w:color w:val="808080" w:themeColor="background1" w:themeShade="80"/>
          <w:sz w:val="24"/>
          <w:szCs w:val="24"/>
        </w:rPr>
      </w:pPr>
    </w:p>
    <w:p w14:paraId="7E785203" w14:textId="77777777" w:rsidR="00AF2B1D" w:rsidRPr="00AF2B1D" w:rsidRDefault="00AF2B1D" w:rsidP="00656A34">
      <w:pPr>
        <w:pStyle w:val="Odlomakpopisa1"/>
        <w:ind w:left="0"/>
        <w:jc w:val="both"/>
        <w:rPr>
          <w:rFonts w:cstheme="minorHAnsi"/>
          <w:color w:val="auto"/>
          <w:sz w:val="24"/>
          <w:szCs w:val="24"/>
        </w:rPr>
      </w:pPr>
      <w:r w:rsidRPr="00AF2B1D">
        <w:rPr>
          <w:rFonts w:cstheme="minorHAnsi"/>
          <w:color w:val="auto"/>
          <w:sz w:val="24"/>
          <w:szCs w:val="24"/>
        </w:rPr>
        <w:t xml:space="preserve">Prioritet je pružanje usluga odgoja i obrazovanja djece predškolske dobi. Cilj je podići kvalitetu rada stalnim i kvalitetnim usavršavanjem stručnih djelatnika, podizanjem kvalitete materijalnih uvjeta. Djecu poticati na izražavanje kreativnosti, sudjelovanje u projektima. Poticati komunikaciju na  relacijama odgajatelj – dijete - roditelj. Kontinuiranim radom utjecati na cjeloviti razvoj djeteta, osobito u godini prije polaska u školu. </w:t>
      </w:r>
    </w:p>
    <w:p w14:paraId="68EF2CA8"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Cilj je održavati priredbe, izložbe , razna događanja, obilježiti važna događanja, blagdane, provoditi aktivnosti koje doprinose razvoju pozitivnih vrijednosti i razvoju djeteta na svim područjima razvoja.</w:t>
      </w:r>
    </w:p>
    <w:p w14:paraId="1FC985A0" w14:textId="77777777" w:rsidR="00656A34" w:rsidRDefault="00AF2B1D" w:rsidP="00656A34">
      <w:pPr>
        <w:pStyle w:val="Odlomakpopisa1"/>
        <w:ind w:left="0"/>
        <w:jc w:val="both"/>
        <w:rPr>
          <w:rFonts w:cstheme="minorHAnsi"/>
          <w:color w:val="auto"/>
          <w:sz w:val="24"/>
          <w:szCs w:val="24"/>
        </w:rPr>
      </w:pPr>
      <w:r w:rsidRPr="00AF2B1D">
        <w:rPr>
          <w:rFonts w:cstheme="minorHAnsi"/>
          <w:color w:val="auto"/>
          <w:sz w:val="24"/>
          <w:szCs w:val="24"/>
        </w:rPr>
        <w:t>Prilagodit ćemo se potrebama roditelja i primarnim potrebama djece.</w:t>
      </w:r>
      <w:r w:rsidR="00656A34">
        <w:rPr>
          <w:rFonts w:cstheme="minorHAnsi"/>
          <w:color w:val="auto"/>
          <w:sz w:val="24"/>
          <w:szCs w:val="24"/>
        </w:rPr>
        <w:t xml:space="preserve"> </w:t>
      </w:r>
      <w:r w:rsidRPr="00AF2B1D">
        <w:rPr>
          <w:rFonts w:cstheme="minorHAnsi"/>
          <w:color w:val="auto"/>
          <w:sz w:val="24"/>
          <w:szCs w:val="24"/>
        </w:rPr>
        <w:t xml:space="preserve">Stručno osposobljavati i educirati zaposlenike. Djeci s teškoćama će se omogućiti potpora, sigurniji boravak u vrtiću te poticanje kvalitete rada i življenja u vrtiću. </w:t>
      </w:r>
    </w:p>
    <w:p w14:paraId="0D07CF8E" w14:textId="77777777" w:rsidR="00656A34" w:rsidRDefault="00656A34" w:rsidP="00656A34">
      <w:pPr>
        <w:pStyle w:val="Odlomakpopisa1"/>
        <w:ind w:left="0"/>
        <w:jc w:val="both"/>
        <w:rPr>
          <w:rFonts w:cstheme="minorHAnsi"/>
          <w:color w:val="auto"/>
          <w:sz w:val="24"/>
          <w:szCs w:val="24"/>
        </w:rPr>
      </w:pPr>
    </w:p>
    <w:p w14:paraId="520EBBA1" w14:textId="7FB232C7" w:rsidR="00AF2B1D" w:rsidRDefault="00656A34" w:rsidP="00656A34">
      <w:pPr>
        <w:pStyle w:val="Odlomakpopisa1"/>
        <w:ind w:left="0"/>
        <w:jc w:val="both"/>
        <w:rPr>
          <w:rFonts w:cstheme="minorHAnsi"/>
          <w:b/>
          <w:color w:val="auto"/>
          <w:sz w:val="24"/>
          <w:szCs w:val="24"/>
        </w:rPr>
      </w:pPr>
      <w:r w:rsidRPr="00656A34">
        <w:rPr>
          <w:rFonts w:cstheme="minorHAnsi"/>
          <w:b/>
          <w:color w:val="auto"/>
          <w:sz w:val="24"/>
          <w:szCs w:val="24"/>
        </w:rPr>
        <w:t>S</w:t>
      </w:r>
      <w:r w:rsidR="00AF2B1D" w:rsidRPr="00656A34">
        <w:rPr>
          <w:rFonts w:cstheme="minorHAnsi"/>
          <w:b/>
          <w:color w:val="auto"/>
          <w:sz w:val="24"/>
          <w:szCs w:val="24"/>
        </w:rPr>
        <w:t>igurnost djece i djelatnika u prostorima vrtića</w:t>
      </w:r>
    </w:p>
    <w:p w14:paraId="1A40F6D1" w14:textId="77777777" w:rsidR="00AF2B1D" w:rsidRDefault="00AF2B1D" w:rsidP="00AF2B1D">
      <w:pPr>
        <w:pStyle w:val="Odlomakpopisa1"/>
        <w:spacing w:line="276" w:lineRule="auto"/>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Provedba mjera zaštite na radu, zaštite od požara, mjere ispravnosti hrane i provedbe higijenskih i zdravstvenih mjera djece i zaposlenika, provedba sigurnosno zaštitnog i preventivnog programa koji su obvezujući za sve djelatnike, osiguranje povoljnih </w:t>
      </w:r>
      <w:r w:rsidRPr="00AF2B1D">
        <w:rPr>
          <w:rFonts w:cstheme="minorHAnsi"/>
          <w:color w:val="auto"/>
          <w:sz w:val="24"/>
          <w:szCs w:val="24"/>
        </w:rPr>
        <w:lastRenderedPageBreak/>
        <w:t>mikroklimatskih uvjeta u vrtiću, prozračivane, osvjetljavanje, ventilacija. Provoditi pojačanu dezinfekciju prostora i opreme.</w:t>
      </w:r>
    </w:p>
    <w:p w14:paraId="406C2FF9" w14:textId="77777777" w:rsidR="00656A34" w:rsidRPr="00AF2B1D" w:rsidRDefault="00656A34" w:rsidP="00AF2B1D">
      <w:pPr>
        <w:pStyle w:val="Odlomakpopisa1"/>
        <w:spacing w:line="276" w:lineRule="auto"/>
        <w:ind w:left="0"/>
        <w:jc w:val="both"/>
        <w:rPr>
          <w:rFonts w:cstheme="minorHAnsi"/>
          <w:color w:val="auto"/>
          <w:sz w:val="24"/>
          <w:szCs w:val="24"/>
        </w:rPr>
      </w:pPr>
    </w:p>
    <w:p w14:paraId="494975E9"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Osiguranje primjerenih i sigurnih uvjeta za boravak na zraku</w:t>
      </w:r>
    </w:p>
    <w:p w14:paraId="223D3826"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Provođenje sigurnosnih mjera, sigurno i ispravno igralište, nabavka nove opreme, sigurno ograđivanje vanjskih prostora.</w:t>
      </w:r>
    </w:p>
    <w:p w14:paraId="716B32B6" w14:textId="77777777" w:rsidR="00656A34" w:rsidRPr="00AF2B1D" w:rsidRDefault="00656A34" w:rsidP="00AF2B1D">
      <w:pPr>
        <w:pStyle w:val="Odlomakpopisa1"/>
        <w:ind w:left="0"/>
        <w:jc w:val="both"/>
        <w:rPr>
          <w:rFonts w:cstheme="minorHAnsi"/>
          <w:color w:val="auto"/>
          <w:sz w:val="24"/>
          <w:szCs w:val="24"/>
        </w:rPr>
      </w:pPr>
    </w:p>
    <w:p w14:paraId="219FCEB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Nabava opreme</w:t>
      </w:r>
    </w:p>
    <w:p w14:paraId="0ACB06B3"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Nabava opreme za kuhinju – poboljšani higijenski uvjeti, nabava opreme za sobe dnevnog boravka – bolje poticajno okruženje, oprema za dvorište, i sl.</w:t>
      </w:r>
    </w:p>
    <w:p w14:paraId="71F94E1F" w14:textId="77777777" w:rsidR="00656A34" w:rsidRDefault="00656A34" w:rsidP="00AF2B1D">
      <w:pPr>
        <w:pStyle w:val="Odlomakpopisa1"/>
        <w:ind w:left="0"/>
        <w:jc w:val="both"/>
        <w:rPr>
          <w:rFonts w:cstheme="minorHAnsi"/>
          <w:color w:val="auto"/>
          <w:sz w:val="24"/>
          <w:szCs w:val="24"/>
        </w:rPr>
      </w:pPr>
    </w:p>
    <w:p w14:paraId="29CCB2EE" w14:textId="77777777" w:rsidR="00AF2B1D" w:rsidRDefault="00AF2B1D" w:rsidP="00656A34">
      <w:pPr>
        <w:pStyle w:val="Odlomakpopisa1"/>
        <w:widowControl w:val="0"/>
        <w:spacing w:before="0" w:after="0" w:line="240" w:lineRule="auto"/>
        <w:ind w:left="0"/>
        <w:jc w:val="both"/>
        <w:rPr>
          <w:rFonts w:cstheme="minorHAnsi"/>
          <w:b/>
          <w:color w:val="auto"/>
          <w:sz w:val="24"/>
          <w:szCs w:val="24"/>
        </w:rPr>
      </w:pPr>
      <w:r w:rsidRPr="00AF2B1D">
        <w:rPr>
          <w:rFonts w:cstheme="minorHAnsi"/>
          <w:b/>
          <w:color w:val="auto"/>
          <w:sz w:val="24"/>
          <w:szCs w:val="24"/>
        </w:rPr>
        <w:t>Održavanje</w:t>
      </w:r>
    </w:p>
    <w:p w14:paraId="2CF92D41"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Bojanje zidova u svim prostorijama vrtića, održavanje i popravci opreme, pregledi i održavanje vanjskih prostora. </w:t>
      </w:r>
    </w:p>
    <w:p w14:paraId="6E49D374" w14:textId="77777777" w:rsidR="00AF2B1D" w:rsidRDefault="00AF2B1D" w:rsidP="00AF2B1D">
      <w:pPr>
        <w:pStyle w:val="Odlomakpopisa1"/>
        <w:ind w:left="0"/>
        <w:jc w:val="both"/>
        <w:rPr>
          <w:rFonts w:cstheme="minorHAnsi"/>
          <w:color w:val="auto"/>
          <w:sz w:val="24"/>
          <w:szCs w:val="24"/>
        </w:rPr>
      </w:pPr>
    </w:p>
    <w:p w14:paraId="711A9445" w14:textId="77777777" w:rsidR="00656A34" w:rsidRDefault="00656A34" w:rsidP="00AF2B1D">
      <w:pPr>
        <w:pStyle w:val="Odlomakpopisa1"/>
        <w:ind w:left="0"/>
        <w:jc w:val="both"/>
        <w:rPr>
          <w:rFonts w:cstheme="minorHAnsi"/>
          <w:color w:val="auto"/>
          <w:sz w:val="24"/>
          <w:szCs w:val="24"/>
        </w:rPr>
      </w:pPr>
    </w:p>
    <w:p w14:paraId="2141F5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 xml:space="preserve">PODIZANJE STRUČNOSTI I KOMPETENCIJA ODGOJITELJA I STRUČNIH SURADNIKA </w:t>
      </w:r>
    </w:p>
    <w:p w14:paraId="7A81E856" w14:textId="77777777" w:rsidR="00AF2B1D" w:rsidRPr="00AF2B1D" w:rsidRDefault="00AF2B1D" w:rsidP="00AF2B1D">
      <w:pPr>
        <w:pStyle w:val="Odlomakpopisa1"/>
        <w:ind w:left="0"/>
        <w:jc w:val="both"/>
        <w:rPr>
          <w:rFonts w:cstheme="minorHAnsi"/>
          <w:b/>
          <w:color w:val="auto"/>
          <w:sz w:val="24"/>
          <w:szCs w:val="24"/>
        </w:rPr>
      </w:pPr>
    </w:p>
    <w:p w14:paraId="64BB2F4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Sudjelovanje na seminarima, stručnim skupovima, edukacijama, suradnja s drugim vrtićima i institucijama, pri tom koristiti i elektroničke oblike komunikacije. </w:t>
      </w:r>
    </w:p>
    <w:p w14:paraId="7C111FA3"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Pokazatelj rezultata</w:t>
      </w:r>
      <w:r w:rsidRPr="00AF2B1D">
        <w:rPr>
          <w:rFonts w:cstheme="minorHAnsi"/>
          <w:color w:val="auto"/>
          <w:sz w:val="24"/>
          <w:szCs w:val="24"/>
        </w:rPr>
        <w:t>: Organizacija raznih oblika aktivnosti, poboljšanja metoda i načina rada, zadovoljno i motivirano dijete, informiran roditelj, spremnost za timski rad</w:t>
      </w:r>
      <w:r w:rsidRPr="00AF2B1D">
        <w:rPr>
          <w:rFonts w:cstheme="minorHAnsi"/>
          <w:b/>
          <w:color w:val="auto"/>
          <w:sz w:val="24"/>
          <w:szCs w:val="24"/>
        </w:rPr>
        <w:t>.</w:t>
      </w:r>
    </w:p>
    <w:p w14:paraId="37F7AB8C" w14:textId="77777777" w:rsidR="00AF2B1D" w:rsidRPr="00AF2B1D" w:rsidRDefault="00AF2B1D" w:rsidP="00AF2B1D">
      <w:pPr>
        <w:pStyle w:val="Odlomakpopisa1"/>
        <w:ind w:left="0"/>
        <w:jc w:val="both"/>
        <w:rPr>
          <w:rFonts w:cstheme="minorHAnsi"/>
          <w:b/>
          <w:color w:val="auto"/>
          <w:sz w:val="24"/>
          <w:szCs w:val="24"/>
        </w:rPr>
      </w:pPr>
    </w:p>
    <w:p w14:paraId="337CF31A"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OSPOSOBLJAVANJE  POMOĆNOG OSOBLJA I OSOBLJA KUHINJE</w:t>
      </w:r>
    </w:p>
    <w:p w14:paraId="5B86ECBC" w14:textId="77777777" w:rsidR="00AF2B1D" w:rsidRPr="00AF2B1D" w:rsidRDefault="00AF2B1D" w:rsidP="00AF2B1D">
      <w:pPr>
        <w:pStyle w:val="Odlomakpopisa1"/>
        <w:ind w:left="0"/>
        <w:jc w:val="both"/>
        <w:rPr>
          <w:rFonts w:cstheme="minorHAnsi"/>
          <w:b/>
          <w:color w:val="auto"/>
          <w:sz w:val="24"/>
          <w:szCs w:val="24"/>
        </w:rPr>
      </w:pPr>
    </w:p>
    <w:p w14:paraId="6234BC4A" w14:textId="77777777" w:rsidR="00AF2B1D" w:rsidRPr="00AF2B1D" w:rsidRDefault="00AF2B1D" w:rsidP="00AF2B1D">
      <w:pPr>
        <w:pStyle w:val="Odlomakpopisa1"/>
        <w:ind w:left="0"/>
        <w:jc w:val="both"/>
        <w:rPr>
          <w:rFonts w:cstheme="minorHAnsi"/>
          <w:bCs/>
          <w:color w:val="auto"/>
          <w:sz w:val="24"/>
          <w:szCs w:val="24"/>
        </w:rPr>
      </w:pPr>
      <w:r w:rsidRPr="00AF2B1D">
        <w:rPr>
          <w:rFonts w:cstheme="minorHAnsi"/>
          <w:bCs/>
          <w:color w:val="auto"/>
          <w:sz w:val="24"/>
          <w:szCs w:val="24"/>
        </w:rPr>
        <w:t>Obavljanje sanitarnih pregleda, edukacija, opremanje zaštitnom odjećom i obućom, primjena ekoloških sredstava za čišćenje, korištenje sredstava za sprečavanje prijenosa bolesti.</w:t>
      </w:r>
    </w:p>
    <w:p w14:paraId="1C28547A" w14:textId="77777777" w:rsidR="00AF2B1D" w:rsidRPr="00AF2B1D" w:rsidRDefault="00AF2B1D" w:rsidP="00AF2B1D">
      <w:pPr>
        <w:pStyle w:val="Odlomakpopisa1"/>
        <w:ind w:left="0"/>
        <w:jc w:val="both"/>
        <w:rPr>
          <w:rFonts w:cstheme="minorHAnsi"/>
          <w:b/>
          <w:color w:val="auto"/>
          <w:sz w:val="24"/>
          <w:szCs w:val="24"/>
        </w:rPr>
      </w:pPr>
    </w:p>
    <w:p w14:paraId="523D8DE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ZADOVOLJENJE POTREBA RODITELJA ZA DOVOLJNIM BROJEM I TRAJANJEM REDOVITIH PROGRAMA</w:t>
      </w:r>
    </w:p>
    <w:p w14:paraId="1E78EE78" w14:textId="77777777" w:rsidR="00AF2B1D" w:rsidRPr="00AF2B1D" w:rsidRDefault="00AF2B1D" w:rsidP="00AF2B1D">
      <w:pPr>
        <w:pStyle w:val="Odlomakpopisa1"/>
        <w:ind w:left="0" w:firstLine="709"/>
        <w:jc w:val="both"/>
        <w:rPr>
          <w:rFonts w:cstheme="minorHAnsi"/>
          <w:b/>
          <w:color w:val="auto"/>
          <w:sz w:val="24"/>
          <w:szCs w:val="24"/>
        </w:rPr>
      </w:pPr>
    </w:p>
    <w:p w14:paraId="4E6700B4" w14:textId="165756F4" w:rsidR="00AF2B1D" w:rsidRPr="00656A34" w:rsidRDefault="00AF2B1D" w:rsidP="00AF2B1D">
      <w:pPr>
        <w:pStyle w:val="Odlomakpopisa1"/>
        <w:ind w:left="0"/>
        <w:jc w:val="both"/>
        <w:rPr>
          <w:rFonts w:cstheme="minorHAnsi"/>
          <w:color w:val="auto"/>
          <w:sz w:val="24"/>
          <w:szCs w:val="24"/>
        </w:rPr>
      </w:pPr>
      <w:r w:rsidRPr="00AF2B1D">
        <w:rPr>
          <w:rFonts w:cstheme="minorHAnsi"/>
          <w:color w:val="auto"/>
          <w:sz w:val="24"/>
          <w:szCs w:val="24"/>
        </w:rPr>
        <w:t>Organizirati rad u svrhu ostvarivanja prava svakog djeteta na vrtić.</w:t>
      </w:r>
      <w:r w:rsidR="00656A34">
        <w:rPr>
          <w:rFonts w:cstheme="minorHAnsi"/>
          <w:color w:val="auto"/>
          <w:sz w:val="24"/>
          <w:szCs w:val="24"/>
        </w:rPr>
        <w:t xml:space="preserve"> </w:t>
      </w:r>
      <w:r w:rsidRPr="00AF2B1D">
        <w:rPr>
          <w:rFonts w:cstheme="minorHAnsi"/>
          <w:color w:val="auto"/>
          <w:sz w:val="24"/>
          <w:szCs w:val="24"/>
        </w:rPr>
        <w:t>Organizirati dulji rad vrtića, korištenje svih kapaciteta i potencijala vrtića</w:t>
      </w:r>
      <w:r w:rsidRPr="00AF2B1D">
        <w:rPr>
          <w:rFonts w:cstheme="minorHAnsi"/>
          <w:b/>
          <w:color w:val="auto"/>
          <w:sz w:val="24"/>
          <w:szCs w:val="24"/>
        </w:rPr>
        <w:t xml:space="preserve">. </w:t>
      </w:r>
    </w:p>
    <w:p w14:paraId="6092E19D"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 xml:space="preserve">Pokazatelj rezultata: </w:t>
      </w:r>
      <w:r w:rsidRPr="00AF2B1D">
        <w:rPr>
          <w:rFonts w:cstheme="minorHAnsi"/>
          <w:color w:val="auto"/>
          <w:sz w:val="24"/>
          <w:szCs w:val="24"/>
        </w:rPr>
        <w:t xml:space="preserve">Usklađenost i zadovoljenje potreba zaposlenog osoblja u skladu s potrebama ustanove. </w:t>
      </w:r>
    </w:p>
    <w:p w14:paraId="03E36036" w14:textId="77777777" w:rsidR="00AF2B1D" w:rsidRPr="00AF2B1D" w:rsidRDefault="00AF2B1D" w:rsidP="00AF2B1D">
      <w:pPr>
        <w:pStyle w:val="Odlomakpopisa1"/>
        <w:ind w:left="0"/>
        <w:jc w:val="both"/>
        <w:rPr>
          <w:rFonts w:cstheme="minorHAnsi"/>
          <w:color w:val="auto"/>
          <w:sz w:val="24"/>
          <w:szCs w:val="24"/>
        </w:rPr>
      </w:pPr>
    </w:p>
    <w:p w14:paraId="44EE9AC2"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ZADOVOLJENE POTREBA RODITELJA ZA STRUČNIM SAVJETOVANJIMA</w:t>
      </w:r>
    </w:p>
    <w:p w14:paraId="10B3E596"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Pomoć roditeljima u odgoju i obrazovanju djece, pružiti im podršku da nađu stručnu pomoć za rješavanje prepreka na koje nailaze. Organizirati mogućnost za kontakte elektroničkim putem, individualno savjetovanje ili ih uputiti na ciljane kontakte sa stručnjacima. </w:t>
      </w:r>
    </w:p>
    <w:p w14:paraId="607B6E8D" w14:textId="77777777" w:rsidR="00AF2B1D" w:rsidRPr="00AF2B1D" w:rsidRDefault="00AF2B1D" w:rsidP="00AF2B1D">
      <w:pPr>
        <w:pStyle w:val="Odlomakpopisa1"/>
        <w:ind w:left="0"/>
        <w:jc w:val="both"/>
        <w:rPr>
          <w:rFonts w:cstheme="minorHAnsi"/>
          <w:color w:val="auto"/>
          <w:sz w:val="24"/>
          <w:szCs w:val="24"/>
        </w:rPr>
      </w:pPr>
    </w:p>
    <w:p w14:paraId="7A4D06D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DJECOM S TEŠKOĆAMA I DAROVITOM DJECOM</w:t>
      </w:r>
    </w:p>
    <w:p w14:paraId="780D3ED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Osigurati manji broj djece u skupinama u kojima su uključena djeca s teškoćama. Omogućiti pomoć odgojitelju u radu prilagoditi program djetetu, pratiti njegov razvoj, dati savjet i preporuke za daljnje postupanje.</w:t>
      </w:r>
    </w:p>
    <w:p w14:paraId="2F3100B2" w14:textId="77777777" w:rsid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Zadovoljan sustav uključivanjem djeteta u redoviti program i zadovoljenje svih njegovih potreba. Pomoć roditeljima.</w:t>
      </w:r>
    </w:p>
    <w:p w14:paraId="7CC8F76D" w14:textId="77777777" w:rsidR="00656A34" w:rsidRPr="00AF2B1D" w:rsidRDefault="00656A34" w:rsidP="00AF2B1D">
      <w:pPr>
        <w:pStyle w:val="Odlomakpopisa1"/>
        <w:ind w:left="0"/>
        <w:jc w:val="both"/>
        <w:rPr>
          <w:rFonts w:cstheme="minorHAnsi"/>
          <w:color w:val="auto"/>
          <w:sz w:val="24"/>
          <w:szCs w:val="24"/>
        </w:rPr>
      </w:pPr>
    </w:p>
    <w:p w14:paraId="0F40A6E7"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PREDŠKOLA</w:t>
      </w:r>
    </w:p>
    <w:p w14:paraId="3E4FA8AF"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Uključiti svu djecu pred polazak u školu u obvezni program predškole kroz redovite programe.</w:t>
      </w:r>
    </w:p>
    <w:p w14:paraId="11072754"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rezultata</w:t>
      </w:r>
      <w:r w:rsidRPr="00AF2B1D">
        <w:rPr>
          <w:rFonts w:cstheme="minorHAnsi"/>
          <w:color w:val="auto"/>
          <w:sz w:val="24"/>
          <w:szCs w:val="24"/>
        </w:rPr>
        <w:t xml:space="preserve">: Omogućeni prostorni uvjeti na širem području, prihvaćanje novih metoda i pristupa radu.  </w:t>
      </w:r>
    </w:p>
    <w:p w14:paraId="5A7C8E9E" w14:textId="77777777" w:rsidR="00AF2B1D" w:rsidRPr="00AF2B1D" w:rsidRDefault="00AF2B1D" w:rsidP="00AF2B1D">
      <w:pPr>
        <w:pStyle w:val="Odlomakpopisa1"/>
        <w:ind w:left="0"/>
        <w:jc w:val="both"/>
        <w:rPr>
          <w:rFonts w:cstheme="minorHAnsi"/>
          <w:color w:val="auto"/>
          <w:sz w:val="24"/>
          <w:szCs w:val="24"/>
        </w:rPr>
      </w:pPr>
    </w:p>
    <w:p w14:paraId="777819B6"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RAD S PRIPRAVNICIMA RADI STRUČNOG OSPOSOBLJAVANJA ZA SAMOSTALAN RAD I OMOGUĆAVANJE STRUČNOGNAPREDOVANJA STRUČNIH DJELATNIKA</w:t>
      </w:r>
    </w:p>
    <w:p w14:paraId="557F64E9"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color w:val="auto"/>
          <w:sz w:val="24"/>
          <w:szCs w:val="24"/>
        </w:rPr>
        <w:t xml:space="preserve">Odgojitelja pripravnika stručno osposobiti a samostalni rad uz rad s mentorom. Osigurati napredovanje odgojitelja u struci u položajna zvanja. </w:t>
      </w:r>
    </w:p>
    <w:p w14:paraId="134F19FC" w14:textId="77777777" w:rsidR="00AF2B1D" w:rsidRPr="00AF2B1D" w:rsidRDefault="00AF2B1D" w:rsidP="00AF2B1D">
      <w:pPr>
        <w:pStyle w:val="Odlomakpopisa1"/>
        <w:ind w:left="0"/>
        <w:jc w:val="both"/>
        <w:rPr>
          <w:rFonts w:cstheme="minorHAnsi"/>
          <w:color w:val="auto"/>
          <w:sz w:val="24"/>
          <w:szCs w:val="24"/>
        </w:rPr>
      </w:pPr>
      <w:r w:rsidRPr="00AF2B1D">
        <w:rPr>
          <w:rFonts w:cstheme="minorHAnsi"/>
          <w:b/>
          <w:color w:val="auto"/>
          <w:sz w:val="24"/>
          <w:szCs w:val="24"/>
        </w:rPr>
        <w:t>Pokazatelj uspješnosti</w:t>
      </w:r>
      <w:r w:rsidRPr="00AF2B1D">
        <w:rPr>
          <w:rFonts w:cstheme="minorHAnsi"/>
          <w:color w:val="auto"/>
          <w:sz w:val="24"/>
          <w:szCs w:val="24"/>
        </w:rPr>
        <w:t xml:space="preserve">: Motiviranost odgojitelja pripravnika na promišljanje prakse i prenošenje naučenog na druge. Ljubav prema struci putem pozitivnog okruženja i moralnih motiva Više zaposlenih – nova dimenzija i kvaliteta rada. </w:t>
      </w:r>
    </w:p>
    <w:p w14:paraId="3206980C" w14:textId="77777777" w:rsidR="00AF2B1D" w:rsidRPr="00AF2B1D" w:rsidRDefault="00AF2B1D" w:rsidP="00AF2B1D">
      <w:pPr>
        <w:pStyle w:val="Odlomakpopisa1"/>
        <w:ind w:left="0"/>
        <w:jc w:val="both"/>
        <w:rPr>
          <w:rFonts w:cstheme="minorHAnsi"/>
          <w:color w:val="auto"/>
          <w:sz w:val="24"/>
          <w:szCs w:val="24"/>
        </w:rPr>
      </w:pPr>
    </w:p>
    <w:p w14:paraId="4203DA14" w14:textId="3E03A3D7" w:rsidR="00AF2B1D" w:rsidRDefault="00AF2B1D" w:rsidP="00656A34">
      <w:pPr>
        <w:pStyle w:val="ListParagraph"/>
        <w:numPr>
          <w:ilvl w:val="0"/>
          <w:numId w:val="1"/>
        </w:numPr>
        <w:spacing w:before="0" w:line="240" w:lineRule="auto"/>
        <w:jc w:val="both"/>
        <w:rPr>
          <w:rFonts w:eastAsia="Calibri" w:cstheme="minorHAnsi"/>
          <w:b/>
          <w:color w:val="808080" w:themeColor="background1" w:themeShade="80"/>
          <w:sz w:val="24"/>
          <w:szCs w:val="24"/>
          <w:lang w:eastAsia="en-US"/>
        </w:rPr>
      </w:pPr>
      <w:r w:rsidRPr="00656A34">
        <w:rPr>
          <w:rFonts w:eastAsia="Calibri" w:cstheme="minorHAnsi"/>
          <w:b/>
          <w:color w:val="808080" w:themeColor="background1" w:themeShade="80"/>
          <w:sz w:val="24"/>
          <w:szCs w:val="24"/>
          <w:lang w:eastAsia="en-US"/>
        </w:rPr>
        <w:t>ISHODIŠTE I POKAZATLJI NA KOJIMA SE ZASNIVAJU IZRAČUNI I OCJENE POTREBNIH SREDSTAVA ZA PROVOĐENJE PROGRAMA</w:t>
      </w:r>
    </w:p>
    <w:p w14:paraId="4CDC596B" w14:textId="77777777" w:rsidR="00152A95" w:rsidRPr="00656A34" w:rsidRDefault="00152A95" w:rsidP="00152A95">
      <w:pPr>
        <w:pStyle w:val="ListParagraph"/>
        <w:spacing w:before="0" w:line="240" w:lineRule="auto"/>
        <w:jc w:val="both"/>
        <w:rPr>
          <w:rFonts w:eastAsia="Calibri" w:cstheme="minorHAnsi"/>
          <w:b/>
          <w:color w:val="808080" w:themeColor="background1" w:themeShade="80"/>
          <w:sz w:val="24"/>
          <w:szCs w:val="24"/>
          <w:lang w:eastAsia="en-US"/>
        </w:rPr>
      </w:pPr>
    </w:p>
    <w:p w14:paraId="28D20350" w14:textId="63B220D1" w:rsidR="00AF2B1D" w:rsidRDefault="00AF2B1D" w:rsidP="00AF2B1D">
      <w:pPr>
        <w:jc w:val="both"/>
        <w:rPr>
          <w:rFonts w:eastAsia="Calibri" w:cstheme="minorHAnsi"/>
          <w:color w:val="auto"/>
          <w:sz w:val="24"/>
          <w:szCs w:val="24"/>
          <w:lang w:eastAsia="en-US"/>
        </w:rPr>
      </w:pPr>
      <w:r w:rsidRPr="00AF2B1D">
        <w:rPr>
          <w:rFonts w:eastAsia="Calibri" w:cstheme="minorHAnsi"/>
          <w:color w:val="auto"/>
          <w:sz w:val="24"/>
          <w:szCs w:val="24"/>
          <w:lang w:eastAsia="en-US"/>
        </w:rPr>
        <w:t>Za potrebe programa vrtić se financira sredstvima</w:t>
      </w:r>
      <w:r w:rsidR="00133AE6">
        <w:rPr>
          <w:rFonts w:eastAsia="Calibri" w:cstheme="minorHAnsi"/>
          <w:color w:val="auto"/>
          <w:sz w:val="24"/>
          <w:szCs w:val="24"/>
          <w:lang w:eastAsia="en-US"/>
        </w:rPr>
        <w:t xml:space="preserve"> iz nadležnog proračuna, vlastitim sredstvima, sredstvima pomoći iz državnog proračuna te doniranim sredstvima trgovačkih društava. </w:t>
      </w:r>
    </w:p>
    <w:p w14:paraId="34E16409" w14:textId="3834CA1C" w:rsidR="00133AE6" w:rsidRDefault="00133AE6" w:rsidP="00AF2B1D">
      <w:pPr>
        <w:jc w:val="both"/>
        <w:rPr>
          <w:rFonts w:eastAsia="Calibri" w:cstheme="minorHAnsi"/>
          <w:color w:val="auto"/>
          <w:sz w:val="24"/>
          <w:szCs w:val="24"/>
          <w:lang w:eastAsia="en-US"/>
        </w:rPr>
      </w:pPr>
      <w:r>
        <w:rPr>
          <w:rFonts w:eastAsia="Calibri" w:cstheme="minorHAnsi"/>
          <w:color w:val="auto"/>
          <w:sz w:val="24"/>
          <w:szCs w:val="24"/>
          <w:lang w:eastAsia="en-US"/>
        </w:rPr>
        <w:t>Ukupno planirani rashodi poslovanja iznose 944.440,00 € te će se pokriti iz:</w:t>
      </w:r>
    </w:p>
    <w:p w14:paraId="48AC79FC" w14:textId="2C8F4DF5"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w:t>
      </w:r>
      <w:r w:rsidR="00812A7C">
        <w:rPr>
          <w:rFonts w:eastAsia="Calibri" w:cstheme="minorHAnsi"/>
          <w:color w:val="auto"/>
          <w:sz w:val="24"/>
          <w:szCs w:val="24"/>
          <w:lang w:eastAsia="en-US"/>
        </w:rPr>
        <w:t>a</w:t>
      </w:r>
      <w:r>
        <w:rPr>
          <w:rFonts w:eastAsia="Calibri" w:cstheme="minorHAnsi"/>
          <w:color w:val="auto"/>
          <w:sz w:val="24"/>
          <w:szCs w:val="24"/>
          <w:lang w:eastAsia="en-US"/>
        </w:rPr>
        <w:t xml:space="preserve"> u visini od 93</w:t>
      </w:r>
      <w:r w:rsidR="00812A7C">
        <w:rPr>
          <w:rFonts w:eastAsia="Calibri" w:cstheme="minorHAnsi"/>
          <w:color w:val="auto"/>
          <w:sz w:val="24"/>
          <w:szCs w:val="24"/>
          <w:lang w:eastAsia="en-US"/>
        </w:rPr>
        <w:t>1</w:t>
      </w:r>
      <w:r>
        <w:rPr>
          <w:rFonts w:eastAsia="Calibri" w:cstheme="minorHAnsi"/>
          <w:color w:val="auto"/>
          <w:sz w:val="24"/>
          <w:szCs w:val="24"/>
          <w:lang w:eastAsia="en-US"/>
        </w:rPr>
        <w:t>.</w:t>
      </w:r>
      <w:r w:rsidR="00812A7C">
        <w:rPr>
          <w:rFonts w:eastAsia="Calibri" w:cstheme="minorHAnsi"/>
          <w:color w:val="auto"/>
          <w:sz w:val="24"/>
          <w:szCs w:val="24"/>
          <w:lang w:eastAsia="en-US"/>
        </w:rPr>
        <w:t>018</w:t>
      </w:r>
      <w:r>
        <w:rPr>
          <w:rFonts w:eastAsia="Calibri" w:cstheme="minorHAnsi"/>
          <w:color w:val="auto"/>
          <w:sz w:val="24"/>
          <w:szCs w:val="24"/>
          <w:lang w:eastAsia="en-US"/>
        </w:rPr>
        <w:t>,00 €</w:t>
      </w:r>
    </w:p>
    <w:p w14:paraId="6DADEAD6" w14:textId="18048D5B" w:rsidR="00133AE6" w:rsidRDefault="00133AE6"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vlastitih sredstava u visini od 1</w:t>
      </w:r>
      <w:r w:rsidR="00812A7C">
        <w:rPr>
          <w:rFonts w:eastAsia="Calibri" w:cstheme="minorHAnsi"/>
          <w:color w:val="auto"/>
          <w:sz w:val="24"/>
          <w:szCs w:val="24"/>
          <w:lang w:eastAsia="en-US"/>
        </w:rPr>
        <w:t>0</w:t>
      </w:r>
      <w:r>
        <w:rPr>
          <w:rFonts w:eastAsia="Calibri" w:cstheme="minorHAnsi"/>
          <w:color w:val="auto"/>
          <w:sz w:val="24"/>
          <w:szCs w:val="24"/>
          <w:lang w:eastAsia="en-US"/>
        </w:rPr>
        <w:t>.</w:t>
      </w:r>
      <w:r w:rsidR="00812A7C">
        <w:rPr>
          <w:rFonts w:eastAsia="Calibri" w:cstheme="minorHAnsi"/>
          <w:color w:val="auto"/>
          <w:sz w:val="24"/>
          <w:szCs w:val="24"/>
          <w:lang w:eastAsia="en-US"/>
        </w:rPr>
        <w:t>422</w:t>
      </w:r>
      <w:r>
        <w:rPr>
          <w:rFonts w:eastAsia="Calibri" w:cstheme="minorHAnsi"/>
          <w:color w:val="auto"/>
          <w:sz w:val="24"/>
          <w:szCs w:val="24"/>
          <w:lang w:eastAsia="en-US"/>
        </w:rPr>
        <w:t>,00 €</w:t>
      </w:r>
    </w:p>
    <w:p w14:paraId="4B91B95B" w14:textId="57382FD0"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pomoći iz državnog proračuna 1.000,00 €</w:t>
      </w:r>
    </w:p>
    <w:p w14:paraId="08ADE458" w14:textId="6A0EF598" w:rsidR="00812A7C" w:rsidRDefault="00812A7C" w:rsidP="00133AE6">
      <w:pPr>
        <w:pStyle w:val="ListParagraph"/>
        <w:numPr>
          <w:ilvl w:val="0"/>
          <w:numId w:val="22"/>
        </w:numPr>
        <w:jc w:val="both"/>
        <w:rPr>
          <w:rFonts w:eastAsia="Calibri" w:cstheme="minorHAnsi"/>
          <w:color w:val="auto"/>
          <w:sz w:val="24"/>
          <w:szCs w:val="24"/>
          <w:lang w:eastAsia="en-US"/>
        </w:rPr>
      </w:pPr>
      <w:r>
        <w:rPr>
          <w:rFonts w:eastAsia="Calibri" w:cstheme="minorHAnsi"/>
          <w:color w:val="auto"/>
          <w:sz w:val="24"/>
          <w:szCs w:val="24"/>
          <w:lang w:eastAsia="en-US"/>
        </w:rPr>
        <w:t>doniranim sredstvima trgovačkih društava 2.000,00 €</w:t>
      </w:r>
    </w:p>
    <w:p w14:paraId="532114FB" w14:textId="77777777" w:rsidR="00CE4D23" w:rsidRDefault="00CE4D23" w:rsidP="00812A7C">
      <w:pPr>
        <w:jc w:val="both"/>
        <w:rPr>
          <w:rFonts w:eastAsia="Calibri" w:cstheme="minorHAnsi"/>
          <w:color w:val="auto"/>
          <w:sz w:val="24"/>
          <w:szCs w:val="24"/>
          <w:lang w:eastAsia="en-US"/>
        </w:rPr>
      </w:pPr>
    </w:p>
    <w:p w14:paraId="53B96C05" w14:textId="33C9D6BD" w:rsidR="00CE4D23" w:rsidRDefault="00CE4D23" w:rsidP="00812A7C">
      <w:pPr>
        <w:jc w:val="both"/>
        <w:rPr>
          <w:rFonts w:eastAsia="Calibri" w:cstheme="minorHAnsi"/>
          <w:color w:val="auto"/>
          <w:sz w:val="24"/>
          <w:szCs w:val="24"/>
          <w:lang w:eastAsia="en-US"/>
        </w:rPr>
      </w:pPr>
      <w:r w:rsidRPr="00CE4D23">
        <w:rPr>
          <w:noProof/>
          <w:lang w:val="en-US" w:eastAsia="en-US"/>
        </w:rPr>
        <w:lastRenderedPageBreak/>
        <w:drawing>
          <wp:inline distT="0" distB="0" distL="0" distR="0" wp14:anchorId="6F2EB2B8" wp14:editId="2866CEBA">
            <wp:extent cx="5731510" cy="667385"/>
            <wp:effectExtent l="0" t="0" r="2540" b="0"/>
            <wp:docPr id="72294392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667385"/>
                    </a:xfrm>
                    <a:prstGeom prst="rect">
                      <a:avLst/>
                    </a:prstGeom>
                    <a:noFill/>
                    <a:ln>
                      <a:noFill/>
                    </a:ln>
                  </pic:spPr>
                </pic:pic>
              </a:graphicData>
            </a:graphic>
          </wp:inline>
        </w:drawing>
      </w:r>
      <w:r w:rsidRPr="00CE4D23">
        <w:rPr>
          <w:noProof/>
          <w:lang w:val="en-US" w:eastAsia="en-US"/>
        </w:rPr>
        <w:drawing>
          <wp:inline distT="0" distB="0" distL="0" distR="0" wp14:anchorId="4BE8D4AB" wp14:editId="45E00A97">
            <wp:extent cx="5731510" cy="265430"/>
            <wp:effectExtent l="0" t="0" r="2540" b="1270"/>
            <wp:docPr id="42012094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265430"/>
                    </a:xfrm>
                    <a:prstGeom prst="rect">
                      <a:avLst/>
                    </a:prstGeom>
                    <a:noFill/>
                    <a:ln>
                      <a:noFill/>
                    </a:ln>
                  </pic:spPr>
                </pic:pic>
              </a:graphicData>
            </a:graphic>
          </wp:inline>
        </w:drawing>
      </w:r>
      <w:r w:rsidRPr="00CE4D23">
        <w:rPr>
          <w:noProof/>
          <w:lang w:val="en-US" w:eastAsia="en-US"/>
        </w:rPr>
        <w:drawing>
          <wp:inline distT="0" distB="0" distL="0" distR="0" wp14:anchorId="6B32F327" wp14:editId="0C08BF57">
            <wp:extent cx="5731510" cy="128905"/>
            <wp:effectExtent l="0" t="0" r="2540" b="4445"/>
            <wp:docPr id="2700328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071AD89C" wp14:editId="1F91D098">
            <wp:extent cx="5731510" cy="258445"/>
            <wp:effectExtent l="0" t="0" r="2540" b="8255"/>
            <wp:docPr id="96639159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258445"/>
                    </a:xfrm>
                    <a:prstGeom prst="rect">
                      <a:avLst/>
                    </a:prstGeom>
                    <a:noFill/>
                    <a:ln>
                      <a:noFill/>
                    </a:ln>
                  </pic:spPr>
                </pic:pic>
              </a:graphicData>
            </a:graphic>
          </wp:inline>
        </w:drawing>
      </w:r>
      <w:r w:rsidRPr="00CE4D23">
        <w:rPr>
          <w:noProof/>
          <w:lang w:val="en-US" w:eastAsia="en-US"/>
        </w:rPr>
        <w:drawing>
          <wp:inline distT="0" distB="0" distL="0" distR="0" wp14:anchorId="63102D7A" wp14:editId="08D76F22">
            <wp:extent cx="5731510" cy="128905"/>
            <wp:effectExtent l="0" t="0" r="2540" b="4445"/>
            <wp:docPr id="11126865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66C46880" wp14:editId="16D20635">
            <wp:extent cx="5731510" cy="128905"/>
            <wp:effectExtent l="0" t="0" r="2540" b="4445"/>
            <wp:docPr id="207677761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5A05ADE1" wp14:editId="405C4546">
            <wp:extent cx="5731510" cy="128905"/>
            <wp:effectExtent l="0" t="0" r="2540" b="4445"/>
            <wp:docPr id="4143794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3E162ADB" wp14:editId="7BC08EA5">
            <wp:extent cx="5731510" cy="128905"/>
            <wp:effectExtent l="0" t="0" r="2540" b="4445"/>
            <wp:docPr id="67373229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748555B8" wp14:editId="7B3D142B">
            <wp:extent cx="5731510" cy="193675"/>
            <wp:effectExtent l="0" t="0" r="2540" b="0"/>
            <wp:docPr id="127446125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31510" cy="193675"/>
                    </a:xfrm>
                    <a:prstGeom prst="rect">
                      <a:avLst/>
                    </a:prstGeom>
                    <a:noFill/>
                    <a:ln>
                      <a:noFill/>
                    </a:ln>
                  </pic:spPr>
                </pic:pic>
              </a:graphicData>
            </a:graphic>
          </wp:inline>
        </w:drawing>
      </w:r>
    </w:p>
    <w:p w14:paraId="65D9598B" w14:textId="79434E45" w:rsidR="00CE4D23" w:rsidRDefault="00CE4D23" w:rsidP="00812A7C">
      <w:pPr>
        <w:jc w:val="both"/>
        <w:rPr>
          <w:rFonts w:eastAsia="Calibri" w:cstheme="minorHAnsi"/>
          <w:color w:val="auto"/>
          <w:sz w:val="24"/>
          <w:szCs w:val="24"/>
          <w:lang w:eastAsia="en-US"/>
        </w:rPr>
      </w:pPr>
      <w:r w:rsidRPr="00CE4D23">
        <w:rPr>
          <w:noProof/>
          <w:lang w:val="en-US" w:eastAsia="en-US"/>
        </w:rPr>
        <w:drawing>
          <wp:inline distT="0" distB="0" distL="0" distR="0" wp14:anchorId="7830621D" wp14:editId="3440451B">
            <wp:extent cx="5731510" cy="280035"/>
            <wp:effectExtent l="0" t="0" r="2540" b="5715"/>
            <wp:docPr id="15770292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280035"/>
                    </a:xfrm>
                    <a:prstGeom prst="rect">
                      <a:avLst/>
                    </a:prstGeom>
                    <a:noFill/>
                    <a:ln>
                      <a:noFill/>
                    </a:ln>
                  </pic:spPr>
                </pic:pic>
              </a:graphicData>
            </a:graphic>
          </wp:inline>
        </w:drawing>
      </w:r>
      <w:r w:rsidR="009205E5" w:rsidRPr="009205E5">
        <w:rPr>
          <w:noProof/>
          <w:lang w:val="en-US" w:eastAsia="en-US"/>
        </w:rPr>
        <w:drawing>
          <wp:inline distT="0" distB="0" distL="0" distR="0" wp14:anchorId="70257D06" wp14:editId="2CC4108D">
            <wp:extent cx="5731510" cy="128905"/>
            <wp:effectExtent l="0" t="0" r="2540" b="4445"/>
            <wp:docPr id="67599007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r w:rsidRPr="00CE4D23">
        <w:rPr>
          <w:noProof/>
          <w:lang w:val="en-US" w:eastAsia="en-US"/>
        </w:rPr>
        <w:drawing>
          <wp:inline distT="0" distB="0" distL="0" distR="0" wp14:anchorId="5F008E4A" wp14:editId="3D1F4144">
            <wp:extent cx="5731510" cy="128905"/>
            <wp:effectExtent l="0" t="0" r="2540" b="4445"/>
            <wp:docPr id="75056848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p>
    <w:p w14:paraId="7ACDE781" w14:textId="18CD9063" w:rsidR="00812A7C" w:rsidRDefault="00812A7C" w:rsidP="00812A7C">
      <w:pPr>
        <w:jc w:val="both"/>
        <w:rPr>
          <w:rFonts w:eastAsia="Calibri" w:cstheme="minorHAnsi"/>
          <w:color w:val="auto"/>
          <w:sz w:val="24"/>
          <w:szCs w:val="24"/>
          <w:lang w:eastAsia="en-US"/>
        </w:rPr>
      </w:pPr>
      <w:r>
        <w:rPr>
          <w:rFonts w:eastAsia="Calibri" w:cstheme="minorHAnsi"/>
          <w:color w:val="auto"/>
          <w:sz w:val="24"/>
          <w:szCs w:val="24"/>
          <w:lang w:eastAsia="en-US"/>
        </w:rPr>
        <w:t xml:space="preserve">Ukupno planirani rashodi za nabavu nefinancijske imovine </w:t>
      </w:r>
      <w:r w:rsidR="009205E5">
        <w:rPr>
          <w:rFonts w:eastAsia="Calibri" w:cstheme="minorHAnsi"/>
          <w:color w:val="auto"/>
          <w:sz w:val="24"/>
          <w:szCs w:val="24"/>
          <w:lang w:eastAsia="en-US"/>
        </w:rPr>
        <w:t xml:space="preserve">iznose 3.000, 00 € </w:t>
      </w:r>
      <w:r>
        <w:rPr>
          <w:rFonts w:eastAsia="Calibri" w:cstheme="minorHAnsi"/>
          <w:color w:val="auto"/>
          <w:sz w:val="24"/>
          <w:szCs w:val="24"/>
          <w:lang w:eastAsia="en-US"/>
        </w:rPr>
        <w:t>pokrit će se iz:</w:t>
      </w:r>
    </w:p>
    <w:p w14:paraId="547038C1" w14:textId="700DE942" w:rsidR="009205E5" w:rsidRDefault="00812A7C" w:rsidP="009205E5">
      <w:pPr>
        <w:pStyle w:val="ListParagraph"/>
        <w:numPr>
          <w:ilvl w:val="0"/>
          <w:numId w:val="23"/>
        </w:numPr>
        <w:jc w:val="both"/>
        <w:rPr>
          <w:rFonts w:eastAsia="Calibri" w:cstheme="minorHAnsi"/>
          <w:color w:val="auto"/>
          <w:sz w:val="24"/>
          <w:szCs w:val="24"/>
          <w:lang w:eastAsia="en-US"/>
        </w:rPr>
      </w:pPr>
      <w:r>
        <w:rPr>
          <w:rFonts w:eastAsia="Calibri" w:cstheme="minorHAnsi"/>
          <w:color w:val="auto"/>
          <w:sz w:val="24"/>
          <w:szCs w:val="24"/>
          <w:lang w:eastAsia="en-US"/>
        </w:rPr>
        <w:t>nadležnog proračuna grada u vrijednosti od 3.000,00 €.</w:t>
      </w:r>
    </w:p>
    <w:p w14:paraId="46E5A93B" w14:textId="1D6818B9" w:rsidR="009205E5" w:rsidRDefault="009205E5" w:rsidP="009205E5">
      <w:pPr>
        <w:jc w:val="both"/>
        <w:rPr>
          <w:rFonts w:eastAsia="Calibri" w:cstheme="minorHAnsi"/>
          <w:color w:val="auto"/>
          <w:sz w:val="24"/>
          <w:szCs w:val="24"/>
          <w:lang w:eastAsia="en-US"/>
        </w:rPr>
      </w:pPr>
      <w:r w:rsidRPr="009205E5">
        <w:rPr>
          <w:noProof/>
          <w:lang w:val="en-US" w:eastAsia="en-US"/>
        </w:rPr>
        <w:drawing>
          <wp:inline distT="0" distB="0" distL="0" distR="0" wp14:anchorId="4BC8260D" wp14:editId="14B0551B">
            <wp:extent cx="5731510" cy="236855"/>
            <wp:effectExtent l="0" t="0" r="2540" b="0"/>
            <wp:docPr id="121595684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236855"/>
                    </a:xfrm>
                    <a:prstGeom prst="rect">
                      <a:avLst/>
                    </a:prstGeom>
                    <a:noFill/>
                    <a:ln>
                      <a:noFill/>
                    </a:ln>
                  </pic:spPr>
                </pic:pic>
              </a:graphicData>
            </a:graphic>
          </wp:inline>
        </w:drawing>
      </w:r>
      <w:r w:rsidRPr="009205E5">
        <w:rPr>
          <w:noProof/>
          <w:lang w:val="en-US" w:eastAsia="en-US"/>
        </w:rPr>
        <w:drawing>
          <wp:inline distT="0" distB="0" distL="0" distR="0" wp14:anchorId="06C91B27" wp14:editId="0763DED4">
            <wp:extent cx="5731510" cy="128905"/>
            <wp:effectExtent l="0" t="0" r="2540" b="4445"/>
            <wp:docPr id="73125085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510" cy="128905"/>
                    </a:xfrm>
                    <a:prstGeom prst="rect">
                      <a:avLst/>
                    </a:prstGeom>
                    <a:noFill/>
                    <a:ln>
                      <a:noFill/>
                    </a:ln>
                  </pic:spPr>
                </pic:pic>
              </a:graphicData>
            </a:graphic>
          </wp:inline>
        </w:drawing>
      </w:r>
    </w:p>
    <w:p w14:paraId="386C873D" w14:textId="77777777" w:rsidR="009205E5" w:rsidRDefault="009205E5" w:rsidP="009205E5">
      <w:pPr>
        <w:jc w:val="both"/>
        <w:rPr>
          <w:rFonts w:eastAsia="Calibri" w:cstheme="minorHAnsi"/>
          <w:color w:val="auto"/>
          <w:sz w:val="24"/>
          <w:szCs w:val="24"/>
          <w:lang w:eastAsia="en-US"/>
        </w:rPr>
      </w:pPr>
    </w:p>
    <w:p w14:paraId="5B5FD984" w14:textId="77777777" w:rsidR="009205E5" w:rsidRPr="009205E5" w:rsidRDefault="009205E5" w:rsidP="009205E5">
      <w:pPr>
        <w:jc w:val="both"/>
        <w:rPr>
          <w:rFonts w:eastAsia="Calibri" w:cstheme="minorHAnsi"/>
          <w:color w:val="auto"/>
          <w:sz w:val="24"/>
          <w:szCs w:val="24"/>
          <w:lang w:eastAsia="en-US"/>
        </w:rPr>
      </w:pPr>
    </w:p>
    <w:p w14:paraId="43B1D33D" w14:textId="77777777" w:rsidR="00AF2B1D" w:rsidRPr="00AF2B1D" w:rsidRDefault="00AF2B1D" w:rsidP="00AF2B1D">
      <w:pPr>
        <w:pStyle w:val="Odlomakpopisa1"/>
        <w:ind w:left="0"/>
        <w:jc w:val="both"/>
        <w:rPr>
          <w:rFonts w:cstheme="minorHAnsi"/>
          <w:b/>
          <w:color w:val="auto"/>
          <w:sz w:val="24"/>
          <w:szCs w:val="24"/>
        </w:rPr>
      </w:pPr>
      <w:r w:rsidRPr="00AF2B1D">
        <w:rPr>
          <w:rFonts w:cstheme="minorHAnsi"/>
          <w:b/>
          <w:color w:val="auto"/>
          <w:sz w:val="24"/>
          <w:szCs w:val="24"/>
        </w:rPr>
        <w:t>I. Djelatnici koji su zaposleni u vrtiću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1952"/>
        <w:gridCol w:w="1788"/>
        <w:gridCol w:w="1452"/>
        <w:gridCol w:w="1239"/>
      </w:tblGrid>
      <w:tr w:rsidR="00AF2B1D" w:rsidRPr="00AF2B1D" w14:paraId="02D6B5FE" w14:textId="77777777" w:rsidTr="00152A95">
        <w:trPr>
          <w:trHeight w:val="520"/>
        </w:trPr>
        <w:tc>
          <w:tcPr>
            <w:tcW w:w="2605" w:type="dxa"/>
          </w:tcPr>
          <w:p w14:paraId="180196FE" w14:textId="77777777" w:rsidR="00AF2B1D" w:rsidRPr="00152A95" w:rsidRDefault="00AF2B1D" w:rsidP="00AF2B1D">
            <w:pPr>
              <w:jc w:val="both"/>
              <w:rPr>
                <w:rFonts w:cstheme="minorHAnsi"/>
                <w:b/>
                <w:color w:val="auto"/>
                <w:sz w:val="18"/>
                <w:szCs w:val="18"/>
              </w:rPr>
            </w:pPr>
          </w:p>
          <w:p w14:paraId="100A3ADC"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Radno mjesto</w:t>
            </w:r>
          </w:p>
        </w:tc>
        <w:tc>
          <w:tcPr>
            <w:tcW w:w="1966" w:type="dxa"/>
          </w:tcPr>
          <w:p w14:paraId="7380C051" w14:textId="77777777" w:rsidR="00AF2B1D" w:rsidRPr="00152A95" w:rsidRDefault="00AF2B1D" w:rsidP="00AF2B1D">
            <w:pPr>
              <w:jc w:val="both"/>
              <w:rPr>
                <w:rFonts w:cstheme="minorHAnsi"/>
                <w:b/>
                <w:color w:val="auto"/>
                <w:sz w:val="18"/>
                <w:szCs w:val="18"/>
              </w:rPr>
            </w:pPr>
          </w:p>
          <w:p w14:paraId="2D5EDEAF"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Broj djelatnika</w:t>
            </w:r>
          </w:p>
        </w:tc>
        <w:tc>
          <w:tcPr>
            <w:tcW w:w="1797" w:type="dxa"/>
          </w:tcPr>
          <w:p w14:paraId="2B91B1C6"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puno radno vrijeme</w:t>
            </w:r>
          </w:p>
        </w:tc>
        <w:tc>
          <w:tcPr>
            <w:tcW w:w="1456" w:type="dxa"/>
          </w:tcPr>
          <w:p w14:paraId="0F5DB660" w14:textId="77777777" w:rsidR="00AF2B1D" w:rsidRPr="00152A95" w:rsidRDefault="00AF2B1D" w:rsidP="00AF2B1D">
            <w:pPr>
              <w:jc w:val="both"/>
              <w:rPr>
                <w:rFonts w:cstheme="minorHAnsi"/>
                <w:b/>
                <w:color w:val="auto"/>
                <w:sz w:val="18"/>
                <w:szCs w:val="18"/>
              </w:rPr>
            </w:pPr>
            <w:r w:rsidRPr="00152A95">
              <w:rPr>
                <w:rFonts w:cstheme="minorHAnsi"/>
                <w:b/>
                <w:color w:val="auto"/>
                <w:sz w:val="18"/>
                <w:szCs w:val="18"/>
              </w:rPr>
              <w:t>Neodređeno nepuno radno vrijeme</w:t>
            </w:r>
          </w:p>
        </w:tc>
        <w:tc>
          <w:tcPr>
            <w:tcW w:w="1243" w:type="dxa"/>
          </w:tcPr>
          <w:p w14:paraId="192A3241" w14:textId="1F745C5C" w:rsidR="00AF2B1D" w:rsidRPr="00152A95" w:rsidRDefault="00E637EE" w:rsidP="00AF2B1D">
            <w:pPr>
              <w:jc w:val="both"/>
              <w:rPr>
                <w:rFonts w:cstheme="minorHAnsi"/>
                <w:b/>
                <w:color w:val="auto"/>
                <w:sz w:val="18"/>
                <w:szCs w:val="18"/>
              </w:rPr>
            </w:pPr>
            <w:r w:rsidRPr="00152A95">
              <w:rPr>
                <w:rFonts w:cstheme="minorHAnsi"/>
                <w:b/>
                <w:color w:val="auto"/>
                <w:sz w:val="18"/>
                <w:szCs w:val="18"/>
              </w:rPr>
              <w:t xml:space="preserve">Određeno </w:t>
            </w:r>
            <w:r w:rsidR="00AF2B1D" w:rsidRPr="00152A95">
              <w:rPr>
                <w:rFonts w:cstheme="minorHAnsi"/>
                <w:b/>
                <w:color w:val="auto"/>
                <w:sz w:val="18"/>
                <w:szCs w:val="18"/>
              </w:rPr>
              <w:t>puno radno vrijeme</w:t>
            </w:r>
          </w:p>
        </w:tc>
      </w:tr>
      <w:tr w:rsidR="00AF2B1D" w:rsidRPr="00AF2B1D" w14:paraId="49798A53" w14:textId="77777777" w:rsidTr="00152A95">
        <w:trPr>
          <w:trHeight w:val="223"/>
        </w:trPr>
        <w:tc>
          <w:tcPr>
            <w:tcW w:w="2605" w:type="dxa"/>
          </w:tcPr>
          <w:p w14:paraId="0210849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Ravnatelj</w:t>
            </w:r>
          </w:p>
        </w:tc>
        <w:tc>
          <w:tcPr>
            <w:tcW w:w="1966" w:type="dxa"/>
          </w:tcPr>
          <w:p w14:paraId="4EBBCBA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1581CAD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F4F7D3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17844C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22F82E8D" w14:textId="77777777" w:rsidTr="00152A95">
        <w:trPr>
          <w:trHeight w:val="231"/>
        </w:trPr>
        <w:tc>
          <w:tcPr>
            <w:tcW w:w="2605" w:type="dxa"/>
          </w:tcPr>
          <w:p w14:paraId="56BC68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Odgojitelj</w:t>
            </w:r>
          </w:p>
        </w:tc>
        <w:tc>
          <w:tcPr>
            <w:tcW w:w="1966" w:type="dxa"/>
          </w:tcPr>
          <w:p w14:paraId="1500A707" w14:textId="29679CDE"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797" w:type="dxa"/>
          </w:tcPr>
          <w:p w14:paraId="55146C71" w14:textId="2AC23333" w:rsidR="00AF2B1D" w:rsidRPr="00AF2B1D" w:rsidRDefault="00E637EE" w:rsidP="00AF2B1D">
            <w:pPr>
              <w:jc w:val="both"/>
              <w:rPr>
                <w:rFonts w:cstheme="minorHAnsi"/>
                <w:color w:val="auto"/>
                <w:sz w:val="24"/>
                <w:szCs w:val="24"/>
              </w:rPr>
            </w:pPr>
            <w:r>
              <w:rPr>
                <w:rFonts w:cstheme="minorHAnsi"/>
                <w:color w:val="auto"/>
                <w:sz w:val="24"/>
                <w:szCs w:val="24"/>
              </w:rPr>
              <w:t>15</w:t>
            </w:r>
          </w:p>
        </w:tc>
        <w:tc>
          <w:tcPr>
            <w:tcW w:w="1456" w:type="dxa"/>
          </w:tcPr>
          <w:p w14:paraId="0B910E0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56D420B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7F5B3372" w14:textId="77777777" w:rsidTr="00E56ED8">
        <w:tc>
          <w:tcPr>
            <w:tcW w:w="2605" w:type="dxa"/>
          </w:tcPr>
          <w:p w14:paraId="261EACC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Pedagog</w:t>
            </w:r>
          </w:p>
        </w:tc>
        <w:tc>
          <w:tcPr>
            <w:tcW w:w="1966" w:type="dxa"/>
          </w:tcPr>
          <w:p w14:paraId="01D7ABD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49E8CEA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034D555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48D06FBB"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117889FD" w14:textId="77777777" w:rsidTr="00E56ED8">
        <w:trPr>
          <w:trHeight w:val="511"/>
        </w:trPr>
        <w:tc>
          <w:tcPr>
            <w:tcW w:w="2605" w:type="dxa"/>
          </w:tcPr>
          <w:p w14:paraId="68D19D7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Zdravstvena voditeljica - medicinska sestra</w:t>
            </w:r>
          </w:p>
        </w:tc>
        <w:tc>
          <w:tcPr>
            <w:tcW w:w="1966" w:type="dxa"/>
          </w:tcPr>
          <w:p w14:paraId="4C91C9C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0FF7777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456" w:type="dxa"/>
          </w:tcPr>
          <w:p w14:paraId="23AF00B3"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243" w:type="dxa"/>
          </w:tcPr>
          <w:p w14:paraId="0BBA9F2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406720A2" w14:textId="77777777" w:rsidTr="00E56ED8">
        <w:tc>
          <w:tcPr>
            <w:tcW w:w="2605" w:type="dxa"/>
          </w:tcPr>
          <w:p w14:paraId="58527B30"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Spremačica</w:t>
            </w:r>
          </w:p>
        </w:tc>
        <w:tc>
          <w:tcPr>
            <w:tcW w:w="1966" w:type="dxa"/>
          </w:tcPr>
          <w:p w14:paraId="6F4CB6D4" w14:textId="7AE0CE99" w:rsidR="00AF2B1D" w:rsidRPr="00AF2B1D" w:rsidRDefault="0062517C" w:rsidP="00AF2B1D">
            <w:pPr>
              <w:jc w:val="both"/>
              <w:rPr>
                <w:rFonts w:cstheme="minorHAnsi"/>
                <w:color w:val="auto"/>
                <w:sz w:val="24"/>
                <w:szCs w:val="24"/>
              </w:rPr>
            </w:pPr>
            <w:r>
              <w:rPr>
                <w:rFonts w:cstheme="minorHAnsi"/>
                <w:color w:val="auto"/>
                <w:sz w:val="24"/>
                <w:szCs w:val="24"/>
              </w:rPr>
              <w:t>5</w:t>
            </w:r>
          </w:p>
        </w:tc>
        <w:tc>
          <w:tcPr>
            <w:tcW w:w="1797" w:type="dxa"/>
          </w:tcPr>
          <w:p w14:paraId="6D0ECD69" w14:textId="4DAB9D23" w:rsidR="00AF2B1D" w:rsidRPr="00AF2B1D" w:rsidRDefault="00E637EE" w:rsidP="00AF2B1D">
            <w:pPr>
              <w:jc w:val="both"/>
              <w:rPr>
                <w:rFonts w:cstheme="minorHAnsi"/>
                <w:color w:val="auto"/>
                <w:sz w:val="24"/>
                <w:szCs w:val="24"/>
              </w:rPr>
            </w:pPr>
            <w:r>
              <w:rPr>
                <w:rFonts w:cstheme="minorHAnsi"/>
                <w:color w:val="auto"/>
                <w:sz w:val="24"/>
                <w:szCs w:val="24"/>
              </w:rPr>
              <w:t>5</w:t>
            </w:r>
          </w:p>
        </w:tc>
        <w:tc>
          <w:tcPr>
            <w:tcW w:w="1456" w:type="dxa"/>
          </w:tcPr>
          <w:p w14:paraId="6BEB3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3902EDBC" w14:textId="374410B2" w:rsidR="00AF2B1D" w:rsidRPr="00AF2B1D" w:rsidRDefault="00395A5C" w:rsidP="00AF2B1D">
            <w:pPr>
              <w:jc w:val="both"/>
              <w:rPr>
                <w:rFonts w:cstheme="minorHAnsi"/>
                <w:color w:val="auto"/>
                <w:sz w:val="24"/>
                <w:szCs w:val="24"/>
              </w:rPr>
            </w:pPr>
            <w:r>
              <w:rPr>
                <w:rFonts w:cstheme="minorHAnsi"/>
                <w:color w:val="auto"/>
                <w:sz w:val="24"/>
                <w:szCs w:val="24"/>
              </w:rPr>
              <w:t>0</w:t>
            </w:r>
          </w:p>
        </w:tc>
      </w:tr>
      <w:tr w:rsidR="0062517C" w:rsidRPr="00AF2B1D" w14:paraId="482442EF" w14:textId="77777777" w:rsidTr="00E56ED8">
        <w:tc>
          <w:tcPr>
            <w:tcW w:w="2605" w:type="dxa"/>
          </w:tcPr>
          <w:p w14:paraId="465414E4" w14:textId="5E9FB56A" w:rsidR="0062517C" w:rsidRDefault="00395A5C" w:rsidP="00AF2B1D">
            <w:pPr>
              <w:jc w:val="both"/>
              <w:rPr>
                <w:rFonts w:cstheme="minorHAnsi"/>
                <w:color w:val="auto"/>
                <w:sz w:val="24"/>
                <w:szCs w:val="24"/>
              </w:rPr>
            </w:pPr>
            <w:r>
              <w:rPr>
                <w:rFonts w:cstheme="minorHAnsi"/>
                <w:color w:val="auto"/>
                <w:sz w:val="24"/>
                <w:szCs w:val="24"/>
              </w:rPr>
              <w:t>Pomoćni radnik za njegu skrb i pratnju</w:t>
            </w:r>
          </w:p>
        </w:tc>
        <w:tc>
          <w:tcPr>
            <w:tcW w:w="1966" w:type="dxa"/>
          </w:tcPr>
          <w:p w14:paraId="22B24EE3" w14:textId="2BB63A43" w:rsidR="0062517C" w:rsidRDefault="00395A5C" w:rsidP="00AF2B1D">
            <w:pPr>
              <w:jc w:val="both"/>
              <w:rPr>
                <w:rFonts w:cstheme="minorHAnsi"/>
                <w:color w:val="auto"/>
                <w:sz w:val="24"/>
                <w:szCs w:val="24"/>
              </w:rPr>
            </w:pPr>
            <w:r>
              <w:rPr>
                <w:rFonts w:cstheme="minorHAnsi"/>
                <w:color w:val="auto"/>
                <w:sz w:val="24"/>
                <w:szCs w:val="24"/>
              </w:rPr>
              <w:t>2</w:t>
            </w:r>
          </w:p>
        </w:tc>
        <w:tc>
          <w:tcPr>
            <w:tcW w:w="1797" w:type="dxa"/>
          </w:tcPr>
          <w:p w14:paraId="2D892F0F" w14:textId="4797D43D" w:rsidR="0062517C" w:rsidRDefault="00395A5C" w:rsidP="00AF2B1D">
            <w:pPr>
              <w:jc w:val="both"/>
              <w:rPr>
                <w:rFonts w:cstheme="minorHAnsi"/>
                <w:color w:val="auto"/>
                <w:sz w:val="24"/>
                <w:szCs w:val="24"/>
              </w:rPr>
            </w:pPr>
            <w:r>
              <w:rPr>
                <w:rFonts w:cstheme="minorHAnsi"/>
                <w:color w:val="auto"/>
                <w:sz w:val="24"/>
                <w:szCs w:val="24"/>
              </w:rPr>
              <w:t>1</w:t>
            </w:r>
          </w:p>
        </w:tc>
        <w:tc>
          <w:tcPr>
            <w:tcW w:w="1456" w:type="dxa"/>
          </w:tcPr>
          <w:p w14:paraId="02DF2F11" w14:textId="77777777" w:rsidR="0062517C" w:rsidRDefault="0062517C" w:rsidP="00AF2B1D">
            <w:pPr>
              <w:jc w:val="both"/>
              <w:rPr>
                <w:rFonts w:cstheme="minorHAnsi"/>
                <w:color w:val="auto"/>
                <w:sz w:val="24"/>
                <w:szCs w:val="24"/>
              </w:rPr>
            </w:pPr>
          </w:p>
        </w:tc>
        <w:tc>
          <w:tcPr>
            <w:tcW w:w="1243" w:type="dxa"/>
          </w:tcPr>
          <w:p w14:paraId="471D3FC5" w14:textId="783DEC10" w:rsidR="0062517C" w:rsidRDefault="00395A5C" w:rsidP="00AF2B1D">
            <w:pPr>
              <w:jc w:val="both"/>
              <w:rPr>
                <w:rFonts w:cstheme="minorHAnsi"/>
                <w:color w:val="auto"/>
                <w:sz w:val="24"/>
                <w:szCs w:val="24"/>
              </w:rPr>
            </w:pPr>
            <w:r>
              <w:rPr>
                <w:rFonts w:cstheme="minorHAnsi"/>
                <w:color w:val="auto"/>
                <w:sz w:val="24"/>
                <w:szCs w:val="24"/>
              </w:rPr>
              <w:t>1</w:t>
            </w:r>
          </w:p>
        </w:tc>
      </w:tr>
      <w:tr w:rsidR="00395A5C" w:rsidRPr="00AF2B1D" w14:paraId="19D89479" w14:textId="77777777" w:rsidTr="00E56ED8">
        <w:tc>
          <w:tcPr>
            <w:tcW w:w="2605" w:type="dxa"/>
          </w:tcPr>
          <w:p w14:paraId="1FD6D1E2" w14:textId="77777777" w:rsidR="00395A5C" w:rsidRDefault="00395A5C" w:rsidP="00AF2B1D">
            <w:pPr>
              <w:jc w:val="both"/>
              <w:rPr>
                <w:rFonts w:cstheme="minorHAnsi"/>
                <w:color w:val="auto"/>
                <w:sz w:val="24"/>
                <w:szCs w:val="24"/>
              </w:rPr>
            </w:pPr>
          </w:p>
        </w:tc>
        <w:tc>
          <w:tcPr>
            <w:tcW w:w="1966" w:type="dxa"/>
          </w:tcPr>
          <w:p w14:paraId="0F3E99C8" w14:textId="77777777" w:rsidR="00395A5C" w:rsidRDefault="00395A5C" w:rsidP="00AF2B1D">
            <w:pPr>
              <w:jc w:val="both"/>
              <w:rPr>
                <w:rFonts w:cstheme="minorHAnsi"/>
                <w:color w:val="auto"/>
                <w:sz w:val="24"/>
                <w:szCs w:val="24"/>
              </w:rPr>
            </w:pPr>
          </w:p>
        </w:tc>
        <w:tc>
          <w:tcPr>
            <w:tcW w:w="1797" w:type="dxa"/>
          </w:tcPr>
          <w:p w14:paraId="6F9E367D" w14:textId="77777777" w:rsidR="00395A5C" w:rsidRDefault="00395A5C" w:rsidP="00AF2B1D">
            <w:pPr>
              <w:jc w:val="both"/>
              <w:rPr>
                <w:rFonts w:cstheme="minorHAnsi"/>
                <w:color w:val="auto"/>
                <w:sz w:val="24"/>
                <w:szCs w:val="24"/>
              </w:rPr>
            </w:pPr>
          </w:p>
        </w:tc>
        <w:tc>
          <w:tcPr>
            <w:tcW w:w="1456" w:type="dxa"/>
          </w:tcPr>
          <w:p w14:paraId="239D5964" w14:textId="77777777" w:rsidR="00395A5C" w:rsidRDefault="00395A5C" w:rsidP="00AF2B1D">
            <w:pPr>
              <w:jc w:val="both"/>
              <w:rPr>
                <w:rFonts w:cstheme="minorHAnsi"/>
                <w:color w:val="auto"/>
                <w:sz w:val="24"/>
                <w:szCs w:val="24"/>
              </w:rPr>
            </w:pPr>
          </w:p>
        </w:tc>
        <w:tc>
          <w:tcPr>
            <w:tcW w:w="1243" w:type="dxa"/>
          </w:tcPr>
          <w:p w14:paraId="667B0E18" w14:textId="77777777" w:rsidR="00395A5C" w:rsidRDefault="00395A5C" w:rsidP="00AF2B1D">
            <w:pPr>
              <w:jc w:val="both"/>
              <w:rPr>
                <w:rFonts w:cstheme="minorHAnsi"/>
                <w:color w:val="auto"/>
                <w:sz w:val="24"/>
                <w:szCs w:val="24"/>
              </w:rPr>
            </w:pPr>
          </w:p>
        </w:tc>
      </w:tr>
      <w:tr w:rsidR="00E637EE" w:rsidRPr="00AF2B1D" w14:paraId="5A26FF50" w14:textId="77777777" w:rsidTr="00E56ED8">
        <w:tc>
          <w:tcPr>
            <w:tcW w:w="2605" w:type="dxa"/>
          </w:tcPr>
          <w:p w14:paraId="042DC9B6" w14:textId="2AC0A74C" w:rsidR="00E637EE" w:rsidRPr="00AF2B1D" w:rsidRDefault="00E637EE" w:rsidP="00AF2B1D">
            <w:pPr>
              <w:jc w:val="both"/>
              <w:rPr>
                <w:rFonts w:cstheme="minorHAnsi"/>
                <w:color w:val="auto"/>
                <w:sz w:val="24"/>
                <w:szCs w:val="24"/>
              </w:rPr>
            </w:pPr>
            <w:r>
              <w:rPr>
                <w:rFonts w:cstheme="minorHAnsi"/>
                <w:color w:val="auto"/>
                <w:sz w:val="24"/>
                <w:szCs w:val="24"/>
              </w:rPr>
              <w:t>Pomoćnik za djecu s teškoćama</w:t>
            </w:r>
          </w:p>
        </w:tc>
        <w:tc>
          <w:tcPr>
            <w:tcW w:w="1966" w:type="dxa"/>
          </w:tcPr>
          <w:p w14:paraId="6B9FF35A" w14:textId="534AC63C" w:rsidR="00E637EE" w:rsidRDefault="0062517C" w:rsidP="00AF2B1D">
            <w:pPr>
              <w:jc w:val="both"/>
              <w:rPr>
                <w:rFonts w:cstheme="minorHAnsi"/>
                <w:color w:val="auto"/>
                <w:sz w:val="24"/>
                <w:szCs w:val="24"/>
              </w:rPr>
            </w:pPr>
            <w:r>
              <w:rPr>
                <w:rFonts w:cstheme="minorHAnsi"/>
                <w:color w:val="auto"/>
                <w:sz w:val="24"/>
                <w:szCs w:val="24"/>
              </w:rPr>
              <w:t>1</w:t>
            </w:r>
          </w:p>
        </w:tc>
        <w:tc>
          <w:tcPr>
            <w:tcW w:w="1797" w:type="dxa"/>
          </w:tcPr>
          <w:p w14:paraId="7247B249" w14:textId="699CAF60" w:rsidR="00E637EE" w:rsidRDefault="00E637EE" w:rsidP="00AF2B1D">
            <w:pPr>
              <w:jc w:val="both"/>
              <w:rPr>
                <w:rFonts w:cstheme="minorHAnsi"/>
                <w:color w:val="auto"/>
                <w:sz w:val="24"/>
                <w:szCs w:val="24"/>
              </w:rPr>
            </w:pPr>
            <w:r>
              <w:rPr>
                <w:rFonts w:cstheme="minorHAnsi"/>
                <w:color w:val="auto"/>
                <w:sz w:val="24"/>
                <w:szCs w:val="24"/>
              </w:rPr>
              <w:t>0</w:t>
            </w:r>
          </w:p>
        </w:tc>
        <w:tc>
          <w:tcPr>
            <w:tcW w:w="1456" w:type="dxa"/>
          </w:tcPr>
          <w:p w14:paraId="438F9E9E" w14:textId="23D34EEE" w:rsidR="00E637EE" w:rsidRPr="00AF2B1D" w:rsidRDefault="00E637EE" w:rsidP="00AF2B1D">
            <w:pPr>
              <w:jc w:val="both"/>
              <w:rPr>
                <w:rFonts w:cstheme="minorHAnsi"/>
                <w:color w:val="auto"/>
                <w:sz w:val="24"/>
                <w:szCs w:val="24"/>
              </w:rPr>
            </w:pPr>
            <w:r>
              <w:rPr>
                <w:rFonts w:cstheme="minorHAnsi"/>
                <w:color w:val="auto"/>
                <w:sz w:val="24"/>
                <w:szCs w:val="24"/>
              </w:rPr>
              <w:t>0</w:t>
            </w:r>
          </w:p>
        </w:tc>
        <w:tc>
          <w:tcPr>
            <w:tcW w:w="1243" w:type="dxa"/>
          </w:tcPr>
          <w:p w14:paraId="77C4F63A" w14:textId="0EDE0560" w:rsidR="00E637EE" w:rsidRDefault="0062517C" w:rsidP="00AF2B1D">
            <w:pPr>
              <w:jc w:val="both"/>
              <w:rPr>
                <w:rFonts w:cstheme="minorHAnsi"/>
                <w:color w:val="auto"/>
                <w:sz w:val="24"/>
                <w:szCs w:val="24"/>
              </w:rPr>
            </w:pPr>
            <w:r>
              <w:rPr>
                <w:rFonts w:cstheme="minorHAnsi"/>
                <w:color w:val="auto"/>
                <w:sz w:val="24"/>
                <w:szCs w:val="24"/>
              </w:rPr>
              <w:t>1</w:t>
            </w:r>
          </w:p>
        </w:tc>
      </w:tr>
      <w:tr w:rsidR="00AF2B1D" w:rsidRPr="00AF2B1D" w14:paraId="6DFF85E6" w14:textId="77777777" w:rsidTr="00E56ED8">
        <w:tc>
          <w:tcPr>
            <w:tcW w:w="2605" w:type="dxa"/>
          </w:tcPr>
          <w:p w14:paraId="4F5BD0C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Kuharica</w:t>
            </w:r>
          </w:p>
        </w:tc>
        <w:tc>
          <w:tcPr>
            <w:tcW w:w="1966" w:type="dxa"/>
          </w:tcPr>
          <w:p w14:paraId="10661C2C"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3853735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747CA2A6"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C78B689"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52A3B5EF" w14:textId="77777777" w:rsidTr="00E56ED8">
        <w:tc>
          <w:tcPr>
            <w:tcW w:w="2605" w:type="dxa"/>
          </w:tcPr>
          <w:p w14:paraId="7EC0CA8D"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Pomoćna kuharica</w:t>
            </w:r>
          </w:p>
        </w:tc>
        <w:tc>
          <w:tcPr>
            <w:tcW w:w="1966" w:type="dxa"/>
          </w:tcPr>
          <w:p w14:paraId="4527891F" w14:textId="52A6A442"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797" w:type="dxa"/>
          </w:tcPr>
          <w:p w14:paraId="18C43485" w14:textId="6089A369" w:rsidR="00AF2B1D" w:rsidRPr="00AF2B1D" w:rsidRDefault="00E637EE" w:rsidP="00AF2B1D">
            <w:pPr>
              <w:jc w:val="both"/>
              <w:rPr>
                <w:rFonts w:cstheme="minorHAnsi"/>
                <w:color w:val="auto"/>
                <w:sz w:val="24"/>
                <w:szCs w:val="24"/>
              </w:rPr>
            </w:pPr>
            <w:r>
              <w:rPr>
                <w:rFonts w:cstheme="minorHAnsi"/>
                <w:color w:val="auto"/>
                <w:sz w:val="24"/>
                <w:szCs w:val="24"/>
              </w:rPr>
              <w:t>2</w:t>
            </w:r>
          </w:p>
        </w:tc>
        <w:tc>
          <w:tcPr>
            <w:tcW w:w="1456" w:type="dxa"/>
          </w:tcPr>
          <w:p w14:paraId="3A1F8605"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66652E07"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B49ECC8" w14:textId="77777777" w:rsidTr="00E56ED8">
        <w:tc>
          <w:tcPr>
            <w:tcW w:w="2605" w:type="dxa"/>
          </w:tcPr>
          <w:p w14:paraId="6D87612C" w14:textId="77777777" w:rsidR="00AF2B1D" w:rsidRPr="00AF2B1D" w:rsidRDefault="00AF2B1D" w:rsidP="00AF2B1D">
            <w:pPr>
              <w:jc w:val="both"/>
              <w:rPr>
                <w:rFonts w:cstheme="minorHAnsi"/>
                <w:b/>
                <w:color w:val="auto"/>
                <w:sz w:val="24"/>
                <w:szCs w:val="24"/>
              </w:rPr>
            </w:pPr>
            <w:r w:rsidRPr="00AF2B1D">
              <w:rPr>
                <w:rFonts w:cstheme="minorHAnsi"/>
                <w:color w:val="auto"/>
                <w:sz w:val="24"/>
                <w:szCs w:val="24"/>
              </w:rPr>
              <w:t>Domar</w:t>
            </w:r>
          </w:p>
        </w:tc>
        <w:tc>
          <w:tcPr>
            <w:tcW w:w="1966" w:type="dxa"/>
          </w:tcPr>
          <w:p w14:paraId="7DA7BC88"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797" w:type="dxa"/>
          </w:tcPr>
          <w:p w14:paraId="26F8AECF"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1</w:t>
            </w:r>
          </w:p>
        </w:tc>
        <w:tc>
          <w:tcPr>
            <w:tcW w:w="1456" w:type="dxa"/>
          </w:tcPr>
          <w:p w14:paraId="2D57095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c>
          <w:tcPr>
            <w:tcW w:w="1243" w:type="dxa"/>
          </w:tcPr>
          <w:p w14:paraId="7F0E867A" w14:textId="77777777" w:rsidR="00AF2B1D" w:rsidRPr="00AF2B1D" w:rsidRDefault="00AF2B1D" w:rsidP="00AF2B1D">
            <w:pPr>
              <w:jc w:val="both"/>
              <w:rPr>
                <w:rFonts w:cstheme="minorHAnsi"/>
                <w:color w:val="auto"/>
                <w:sz w:val="24"/>
                <w:szCs w:val="24"/>
              </w:rPr>
            </w:pPr>
            <w:r w:rsidRPr="00AF2B1D">
              <w:rPr>
                <w:rFonts w:cstheme="minorHAnsi"/>
                <w:color w:val="auto"/>
                <w:sz w:val="24"/>
                <w:szCs w:val="24"/>
              </w:rPr>
              <w:t>0</w:t>
            </w:r>
          </w:p>
        </w:tc>
      </w:tr>
      <w:tr w:rsidR="00AF2B1D" w:rsidRPr="00AF2B1D" w14:paraId="68776165" w14:textId="77777777" w:rsidTr="00E56ED8">
        <w:tc>
          <w:tcPr>
            <w:tcW w:w="2605" w:type="dxa"/>
          </w:tcPr>
          <w:p w14:paraId="0E0D953E"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UKUPNO</w:t>
            </w:r>
          </w:p>
        </w:tc>
        <w:tc>
          <w:tcPr>
            <w:tcW w:w="1966" w:type="dxa"/>
          </w:tcPr>
          <w:p w14:paraId="3A23243F" w14:textId="5F51C896" w:rsidR="00AF2B1D" w:rsidRPr="00AF2B1D" w:rsidRDefault="002A0AD7" w:rsidP="00AF2B1D">
            <w:pPr>
              <w:jc w:val="both"/>
              <w:rPr>
                <w:rFonts w:cstheme="minorHAnsi"/>
                <w:b/>
                <w:color w:val="auto"/>
                <w:sz w:val="24"/>
                <w:szCs w:val="24"/>
              </w:rPr>
            </w:pPr>
            <w:r>
              <w:rPr>
                <w:rFonts w:cstheme="minorHAnsi"/>
                <w:b/>
                <w:color w:val="auto"/>
                <w:sz w:val="24"/>
                <w:szCs w:val="24"/>
              </w:rPr>
              <w:t>30</w:t>
            </w:r>
          </w:p>
        </w:tc>
        <w:tc>
          <w:tcPr>
            <w:tcW w:w="1797" w:type="dxa"/>
          </w:tcPr>
          <w:p w14:paraId="71324B9E" w14:textId="4EE564D8" w:rsidR="00AF2B1D" w:rsidRPr="00AF2B1D" w:rsidRDefault="00395A5C" w:rsidP="00AF2B1D">
            <w:pPr>
              <w:jc w:val="both"/>
              <w:rPr>
                <w:rFonts w:cstheme="minorHAnsi"/>
                <w:b/>
                <w:color w:val="auto"/>
                <w:sz w:val="24"/>
                <w:szCs w:val="24"/>
              </w:rPr>
            </w:pPr>
            <w:r>
              <w:rPr>
                <w:rFonts w:cstheme="minorHAnsi"/>
                <w:b/>
                <w:color w:val="auto"/>
                <w:sz w:val="24"/>
                <w:szCs w:val="24"/>
              </w:rPr>
              <w:t>27</w:t>
            </w:r>
          </w:p>
        </w:tc>
        <w:tc>
          <w:tcPr>
            <w:tcW w:w="1456" w:type="dxa"/>
          </w:tcPr>
          <w:p w14:paraId="318BD839" w14:textId="77777777" w:rsidR="00AF2B1D" w:rsidRPr="00AF2B1D" w:rsidRDefault="00AF2B1D" w:rsidP="00AF2B1D">
            <w:pPr>
              <w:jc w:val="both"/>
              <w:rPr>
                <w:rFonts w:cstheme="minorHAnsi"/>
                <w:b/>
                <w:color w:val="auto"/>
                <w:sz w:val="24"/>
                <w:szCs w:val="24"/>
              </w:rPr>
            </w:pPr>
            <w:r w:rsidRPr="00AF2B1D">
              <w:rPr>
                <w:rFonts w:cstheme="minorHAnsi"/>
                <w:b/>
                <w:color w:val="auto"/>
                <w:sz w:val="24"/>
                <w:szCs w:val="24"/>
              </w:rPr>
              <w:t>1</w:t>
            </w:r>
          </w:p>
        </w:tc>
        <w:tc>
          <w:tcPr>
            <w:tcW w:w="1243" w:type="dxa"/>
          </w:tcPr>
          <w:p w14:paraId="5CF2C4DE" w14:textId="4681DAEE" w:rsidR="00AF2B1D" w:rsidRPr="00AF2B1D" w:rsidRDefault="00395A5C" w:rsidP="00AF2B1D">
            <w:pPr>
              <w:jc w:val="both"/>
              <w:rPr>
                <w:rFonts w:cstheme="minorHAnsi"/>
                <w:b/>
                <w:color w:val="auto"/>
                <w:sz w:val="24"/>
                <w:szCs w:val="24"/>
              </w:rPr>
            </w:pPr>
            <w:r>
              <w:rPr>
                <w:rFonts w:cstheme="minorHAnsi"/>
                <w:b/>
                <w:color w:val="auto"/>
                <w:sz w:val="24"/>
                <w:szCs w:val="24"/>
              </w:rPr>
              <w:t>2</w:t>
            </w:r>
          </w:p>
        </w:tc>
      </w:tr>
    </w:tbl>
    <w:p w14:paraId="3C084271" w14:textId="77777777" w:rsidR="00152A95" w:rsidRDefault="00152A95" w:rsidP="00795B91">
      <w:pPr>
        <w:spacing w:line="259" w:lineRule="auto"/>
        <w:jc w:val="both"/>
        <w:rPr>
          <w:rFonts w:eastAsia="Calibri" w:cstheme="minorHAnsi"/>
          <w:b/>
          <w:bCs/>
          <w:color w:val="808080" w:themeColor="background1" w:themeShade="80"/>
          <w:sz w:val="24"/>
          <w:szCs w:val="24"/>
          <w:lang w:eastAsia="en-US"/>
        </w:rPr>
      </w:pPr>
    </w:p>
    <w:p w14:paraId="2FDCE8A4" w14:textId="1236EAE8" w:rsidR="00AF2B1D" w:rsidRDefault="00AF2B1D" w:rsidP="00152A95">
      <w:pPr>
        <w:pStyle w:val="ListParagraph"/>
        <w:numPr>
          <w:ilvl w:val="0"/>
          <w:numId w:val="1"/>
        </w:numPr>
        <w:spacing w:line="259" w:lineRule="auto"/>
        <w:jc w:val="both"/>
        <w:rPr>
          <w:rFonts w:eastAsia="Calibri" w:cstheme="minorHAnsi"/>
          <w:b/>
          <w:bCs/>
          <w:color w:val="808080" w:themeColor="background1" w:themeShade="80"/>
          <w:sz w:val="24"/>
          <w:szCs w:val="24"/>
          <w:lang w:eastAsia="en-US"/>
        </w:rPr>
      </w:pPr>
      <w:r w:rsidRPr="00152A95">
        <w:rPr>
          <w:rFonts w:eastAsia="Calibri" w:cstheme="minorHAnsi"/>
          <w:b/>
          <w:bCs/>
          <w:color w:val="808080" w:themeColor="background1" w:themeShade="80"/>
          <w:sz w:val="24"/>
          <w:szCs w:val="24"/>
          <w:lang w:eastAsia="en-US"/>
        </w:rPr>
        <w:t>POKAZATELJI USPJEŠNOSTI</w:t>
      </w:r>
    </w:p>
    <w:p w14:paraId="5EE51DD4" w14:textId="77777777" w:rsidR="00152A95" w:rsidRPr="00152A95" w:rsidRDefault="00152A95" w:rsidP="00152A95">
      <w:pPr>
        <w:pStyle w:val="ListParagraph"/>
        <w:spacing w:line="259" w:lineRule="auto"/>
        <w:jc w:val="both"/>
        <w:rPr>
          <w:rFonts w:eastAsia="Calibri" w:cstheme="minorHAnsi"/>
          <w:b/>
          <w:bCs/>
          <w:color w:val="808080" w:themeColor="background1" w:themeShade="80"/>
          <w:sz w:val="24"/>
          <w:szCs w:val="24"/>
          <w:lang w:eastAsia="en-US"/>
        </w:rPr>
      </w:pPr>
    </w:p>
    <w:p w14:paraId="48D5B2C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ZAPOSLENI</w:t>
      </w:r>
    </w:p>
    <w:p w14:paraId="49390012"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Provedba mjera Državno pedagoškog standarda – oprema, manji broj djece u skupini , pomoć stručnih suradnika;</w:t>
      </w:r>
    </w:p>
    <w:p w14:paraId="2AC482B7"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Primjerena naknada za rad;</w:t>
      </w:r>
    </w:p>
    <w:p w14:paraId="4FD76798"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Osigurano napredovanje i stručno osposobljavanje zaposlenika;</w:t>
      </w:r>
    </w:p>
    <w:p w14:paraId="15AE0624" w14:textId="77777777" w:rsidR="00AF2B1D" w:rsidRPr="00AF2B1D" w:rsidRDefault="00AF2B1D" w:rsidP="00AF2B1D">
      <w:pPr>
        <w:pStyle w:val="ListParagraph"/>
        <w:numPr>
          <w:ilvl w:val="0"/>
          <w:numId w:val="6"/>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Pozitivno ozračje i motiviranost.</w:t>
      </w:r>
    </w:p>
    <w:p w14:paraId="502E5756"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1CD96A4B"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RODITELJI</w:t>
      </w:r>
    </w:p>
    <w:p w14:paraId="5BCF6FE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Zadovoljena potreba djece za hranom, njegom i materijalnim okruženjem;</w:t>
      </w:r>
    </w:p>
    <w:p w14:paraId="4003B9C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Fleksibilnost u radu i prilagodba potrebama obitelji;</w:t>
      </w:r>
    </w:p>
    <w:p w14:paraId="69FB7D48"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Dovoljan broj redovitih programa radi zadovoljenja potreba roditelja;</w:t>
      </w:r>
    </w:p>
    <w:p w14:paraId="70021981"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dodatnih cjelodnevnih programa duljeg trajanja;</w:t>
      </w:r>
    </w:p>
    <w:p w14:paraId="1B996EB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Realizacija kraćih i posebnih programa;</w:t>
      </w:r>
    </w:p>
    <w:p w14:paraId="683917E7"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Zadovoljeni higijenski i sanitarni uvjeti;</w:t>
      </w:r>
    </w:p>
    <w:p w14:paraId="7156E650"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Sigurnost djece – realizacija sigurnosno zaštitnog programa;</w:t>
      </w:r>
    </w:p>
    <w:p w14:paraId="2DCE6C65"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Uvažavanje primjedbi i sugestija;</w:t>
      </w:r>
    </w:p>
    <w:p w14:paraId="632136BB"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Uključivanje roditelja u život i rad vrtića, stvaranje partnerskih odnosa;</w:t>
      </w:r>
    </w:p>
    <w:p w14:paraId="0C3D8E2F" w14:textId="77777777" w:rsidR="00AF2B1D" w:rsidRPr="00AF2B1D" w:rsidRDefault="00AF2B1D" w:rsidP="00AF2B1D">
      <w:pPr>
        <w:pStyle w:val="ListParagraph"/>
        <w:numPr>
          <w:ilvl w:val="0"/>
          <w:numId w:val="7"/>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Savjetovanje za roditelje.</w:t>
      </w:r>
    </w:p>
    <w:p w14:paraId="30846A48"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62EE1163"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DJECA</w:t>
      </w:r>
    </w:p>
    <w:p w14:paraId="621DFCDF"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Sretno i zadovoljno dijete;</w:t>
      </w:r>
    </w:p>
    <w:p w14:paraId="337AE52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projektima – aktivnostima primjerenih za dob djeteta i sposobnosti;</w:t>
      </w:r>
    </w:p>
    <w:p w14:paraId="0CB609D3"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na izletima, predstavama, manifestacijama, izložbama;</w:t>
      </w:r>
    </w:p>
    <w:p w14:paraId="3EA39268" w14:textId="77777777" w:rsidR="00AF2B1D" w:rsidRPr="00AF2B1D" w:rsidRDefault="00AF2B1D" w:rsidP="00AF2B1D">
      <w:pPr>
        <w:pStyle w:val="ListParagraph"/>
        <w:numPr>
          <w:ilvl w:val="0"/>
          <w:numId w:val="8"/>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Sudjelovanje u kraćim i posebnim programima.</w:t>
      </w:r>
    </w:p>
    <w:p w14:paraId="243486CF" w14:textId="77777777" w:rsidR="00AF2B1D" w:rsidRDefault="00AF2B1D" w:rsidP="00AF2B1D">
      <w:pPr>
        <w:spacing w:before="0" w:after="0" w:line="259" w:lineRule="auto"/>
        <w:jc w:val="both"/>
        <w:rPr>
          <w:rFonts w:eastAsia="Calibri" w:cstheme="minorHAnsi"/>
          <w:color w:val="auto"/>
          <w:sz w:val="24"/>
          <w:szCs w:val="24"/>
          <w:lang w:eastAsia="en-US"/>
        </w:rPr>
      </w:pPr>
    </w:p>
    <w:p w14:paraId="7D811566" w14:textId="77777777" w:rsidR="0079429E" w:rsidRDefault="0079429E" w:rsidP="00AF2B1D">
      <w:pPr>
        <w:spacing w:before="0" w:after="0" w:line="259" w:lineRule="auto"/>
        <w:jc w:val="both"/>
        <w:rPr>
          <w:rFonts w:eastAsia="Calibri" w:cstheme="minorHAnsi"/>
          <w:color w:val="auto"/>
          <w:sz w:val="24"/>
          <w:szCs w:val="24"/>
          <w:lang w:eastAsia="en-US"/>
        </w:rPr>
      </w:pPr>
    </w:p>
    <w:p w14:paraId="28A07CA4" w14:textId="77777777" w:rsidR="0079429E" w:rsidRPr="00AF2B1D" w:rsidRDefault="0079429E" w:rsidP="00AF2B1D">
      <w:pPr>
        <w:spacing w:before="0" w:after="0" w:line="259" w:lineRule="auto"/>
        <w:jc w:val="both"/>
        <w:rPr>
          <w:rFonts w:eastAsia="Calibri" w:cstheme="minorHAnsi"/>
          <w:color w:val="auto"/>
          <w:sz w:val="24"/>
          <w:szCs w:val="24"/>
          <w:lang w:eastAsia="en-US"/>
        </w:rPr>
      </w:pPr>
    </w:p>
    <w:p w14:paraId="0E2483AD" w14:textId="77777777" w:rsidR="00AF2B1D" w:rsidRPr="00AF2B1D" w:rsidRDefault="00AF2B1D" w:rsidP="00AF2B1D">
      <w:pPr>
        <w:spacing w:line="259" w:lineRule="auto"/>
        <w:jc w:val="both"/>
        <w:rPr>
          <w:rFonts w:eastAsia="Calibri" w:cstheme="minorHAnsi"/>
          <w:b/>
          <w:color w:val="auto"/>
          <w:sz w:val="24"/>
          <w:szCs w:val="24"/>
          <w:lang w:eastAsia="en-US"/>
        </w:rPr>
      </w:pPr>
      <w:r w:rsidRPr="00AF2B1D">
        <w:rPr>
          <w:rFonts w:eastAsia="Calibri" w:cstheme="minorHAnsi"/>
          <w:b/>
          <w:color w:val="auto"/>
          <w:sz w:val="24"/>
          <w:szCs w:val="24"/>
          <w:lang w:eastAsia="en-US"/>
        </w:rPr>
        <w:t>OSNIVAČ</w:t>
      </w:r>
    </w:p>
    <w:p w14:paraId="29DC3A79"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Materijalna podrška;</w:t>
      </w:r>
    </w:p>
    <w:p w14:paraId="00BBF766"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Moralna podrška;</w:t>
      </w:r>
    </w:p>
    <w:p w14:paraId="460EA373"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Uzajamno uvažavanje i podržavanje;</w:t>
      </w:r>
    </w:p>
    <w:p w14:paraId="3AA150BD"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Razumijevanje problematike rada;</w:t>
      </w:r>
    </w:p>
    <w:p w14:paraId="59A33F6C"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Pozitivan stav prema predškolskom odgoju i obrazovanju;</w:t>
      </w:r>
    </w:p>
    <w:p w14:paraId="66C4E720" w14:textId="77777777" w:rsidR="00AF2B1D" w:rsidRPr="00AF2B1D" w:rsidRDefault="00AF2B1D" w:rsidP="00AF2B1D">
      <w:pPr>
        <w:pStyle w:val="ListParagraph"/>
        <w:numPr>
          <w:ilvl w:val="0"/>
          <w:numId w:val="9"/>
        </w:numPr>
        <w:spacing w:before="0" w:after="0"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Podržavanje promjena.</w:t>
      </w:r>
    </w:p>
    <w:p w14:paraId="2AE3AF1C" w14:textId="77777777" w:rsidR="00AF2B1D" w:rsidRPr="00AF2B1D" w:rsidRDefault="00AF2B1D" w:rsidP="00AF2B1D">
      <w:pPr>
        <w:spacing w:before="0" w:after="0" w:line="259" w:lineRule="auto"/>
        <w:jc w:val="both"/>
        <w:rPr>
          <w:rFonts w:eastAsia="Calibri" w:cstheme="minorHAnsi"/>
          <w:color w:val="auto"/>
          <w:sz w:val="24"/>
          <w:szCs w:val="24"/>
          <w:lang w:eastAsia="en-US"/>
        </w:rPr>
      </w:pPr>
    </w:p>
    <w:p w14:paraId="06DF6600" w14:textId="25D5C6A3" w:rsidR="00795B91"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Program predškolskog odgoja i obrazovanja kojeg je jedinica lokalne samouprave utvrdila  kao svoju potrebu, treba stalno unapređivati</w:t>
      </w:r>
      <w:r w:rsidR="00F27F36">
        <w:rPr>
          <w:rFonts w:eastAsia="Calibri" w:cstheme="minorHAnsi"/>
          <w:color w:val="auto"/>
          <w:sz w:val="24"/>
          <w:szCs w:val="24"/>
          <w:lang w:eastAsia="en-US"/>
        </w:rPr>
        <w:t xml:space="preserve"> te</w:t>
      </w:r>
      <w:r w:rsidRPr="00AF2B1D">
        <w:rPr>
          <w:rFonts w:eastAsia="Calibri" w:cstheme="minorHAnsi"/>
          <w:color w:val="auto"/>
          <w:sz w:val="24"/>
          <w:szCs w:val="24"/>
          <w:lang w:eastAsia="en-US"/>
        </w:rPr>
        <w:t xml:space="preserve"> financijski podržati sukladno potrebama i mogućnostima.</w:t>
      </w:r>
    </w:p>
    <w:p w14:paraId="408FE525" w14:textId="77777777" w:rsidR="00795B91" w:rsidRDefault="00795B91" w:rsidP="00AF2B1D">
      <w:pPr>
        <w:spacing w:line="259" w:lineRule="auto"/>
        <w:jc w:val="both"/>
        <w:rPr>
          <w:rFonts w:eastAsia="Calibri" w:cstheme="minorHAnsi"/>
          <w:color w:val="auto"/>
          <w:sz w:val="24"/>
          <w:szCs w:val="24"/>
          <w:lang w:eastAsia="en-US"/>
        </w:rPr>
      </w:pPr>
    </w:p>
    <w:p w14:paraId="6723E113" w14:textId="77777777" w:rsidR="0079429E" w:rsidRDefault="0079429E" w:rsidP="00AF2B1D">
      <w:pPr>
        <w:spacing w:line="259" w:lineRule="auto"/>
        <w:jc w:val="both"/>
        <w:rPr>
          <w:rFonts w:eastAsia="Calibri" w:cstheme="minorHAnsi"/>
          <w:color w:val="auto"/>
          <w:sz w:val="24"/>
          <w:szCs w:val="24"/>
          <w:lang w:eastAsia="en-US"/>
        </w:rPr>
      </w:pPr>
    </w:p>
    <w:p w14:paraId="1C523508" w14:textId="77777777" w:rsidR="0079429E" w:rsidRDefault="0079429E" w:rsidP="00AF2B1D">
      <w:pPr>
        <w:spacing w:line="259" w:lineRule="auto"/>
        <w:jc w:val="both"/>
        <w:rPr>
          <w:rFonts w:eastAsia="Calibri" w:cstheme="minorHAnsi"/>
          <w:color w:val="auto"/>
          <w:sz w:val="24"/>
          <w:szCs w:val="24"/>
          <w:lang w:eastAsia="en-US"/>
        </w:rPr>
      </w:pPr>
    </w:p>
    <w:p w14:paraId="7C84D7E5" w14:textId="77777777" w:rsidR="0079429E" w:rsidRDefault="0079429E" w:rsidP="00AF2B1D">
      <w:pPr>
        <w:spacing w:line="259" w:lineRule="auto"/>
        <w:jc w:val="both"/>
        <w:rPr>
          <w:rFonts w:eastAsia="Calibri" w:cstheme="minorHAnsi"/>
          <w:color w:val="auto"/>
          <w:sz w:val="24"/>
          <w:szCs w:val="24"/>
          <w:lang w:eastAsia="en-US"/>
        </w:rPr>
      </w:pPr>
    </w:p>
    <w:p w14:paraId="3E6072C9" w14:textId="77777777" w:rsidR="0079429E" w:rsidRDefault="0079429E" w:rsidP="00AF2B1D">
      <w:pPr>
        <w:spacing w:line="259" w:lineRule="auto"/>
        <w:jc w:val="both"/>
        <w:rPr>
          <w:rFonts w:eastAsia="Calibri" w:cstheme="minorHAnsi"/>
          <w:color w:val="auto"/>
          <w:sz w:val="24"/>
          <w:szCs w:val="24"/>
          <w:lang w:eastAsia="en-US"/>
        </w:rPr>
      </w:pPr>
    </w:p>
    <w:p w14:paraId="15720FA0" w14:textId="77777777" w:rsidR="0079429E" w:rsidRDefault="0079429E" w:rsidP="00AF2B1D">
      <w:pPr>
        <w:spacing w:line="259" w:lineRule="auto"/>
        <w:jc w:val="both"/>
        <w:rPr>
          <w:rFonts w:eastAsia="Calibri" w:cstheme="minorHAnsi"/>
          <w:color w:val="auto"/>
          <w:sz w:val="24"/>
          <w:szCs w:val="24"/>
          <w:lang w:eastAsia="en-US"/>
        </w:rPr>
      </w:pPr>
    </w:p>
    <w:p w14:paraId="25A5E70B" w14:textId="77777777" w:rsidR="0079429E" w:rsidRDefault="0079429E" w:rsidP="00AF2B1D">
      <w:pPr>
        <w:spacing w:line="259" w:lineRule="auto"/>
        <w:jc w:val="both"/>
        <w:rPr>
          <w:rFonts w:eastAsia="Calibri" w:cstheme="minorHAnsi"/>
          <w:color w:val="auto"/>
          <w:sz w:val="24"/>
          <w:szCs w:val="24"/>
          <w:lang w:eastAsia="en-US"/>
        </w:rPr>
      </w:pPr>
    </w:p>
    <w:p w14:paraId="4E710297" w14:textId="612A334B"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 xml:space="preserve">KLASA: </w:t>
      </w:r>
      <w:r w:rsidR="00395A5C">
        <w:rPr>
          <w:rFonts w:eastAsia="Calibri" w:cstheme="minorHAnsi"/>
          <w:color w:val="auto"/>
          <w:sz w:val="24"/>
          <w:szCs w:val="24"/>
          <w:lang w:eastAsia="en-US"/>
        </w:rPr>
        <w:t>400-01/25-01/01</w:t>
      </w:r>
    </w:p>
    <w:p w14:paraId="607D2901" w14:textId="60513DA7" w:rsidR="00AF2B1D" w:rsidRPr="00AF2B1D" w:rsidRDefault="00AF2B1D" w:rsidP="00AF2B1D">
      <w:pPr>
        <w:spacing w:line="259" w:lineRule="auto"/>
        <w:jc w:val="both"/>
        <w:rPr>
          <w:rFonts w:eastAsia="Calibri" w:cstheme="minorHAnsi"/>
          <w:color w:val="auto"/>
          <w:sz w:val="24"/>
          <w:szCs w:val="24"/>
          <w:lang w:eastAsia="en-US"/>
        </w:rPr>
      </w:pPr>
      <w:r w:rsidRPr="00AF2B1D">
        <w:rPr>
          <w:rFonts w:eastAsia="Calibri" w:cstheme="minorHAnsi"/>
          <w:color w:val="auto"/>
          <w:sz w:val="24"/>
          <w:szCs w:val="24"/>
          <w:lang w:eastAsia="en-US"/>
        </w:rPr>
        <w:t>UR</w:t>
      </w:r>
      <w:r w:rsidR="00795B91">
        <w:rPr>
          <w:rFonts w:eastAsia="Calibri" w:cstheme="minorHAnsi"/>
          <w:color w:val="auto"/>
          <w:sz w:val="24"/>
          <w:szCs w:val="24"/>
          <w:lang w:eastAsia="en-US"/>
        </w:rPr>
        <w:t>.</w:t>
      </w:r>
      <w:r w:rsidR="002843BB">
        <w:rPr>
          <w:rFonts w:eastAsia="Calibri" w:cstheme="minorHAnsi"/>
          <w:color w:val="auto"/>
          <w:sz w:val="24"/>
          <w:szCs w:val="24"/>
          <w:lang w:eastAsia="en-US"/>
        </w:rPr>
        <w:t>BROJ:</w:t>
      </w:r>
      <w:r w:rsidR="00395A5C">
        <w:rPr>
          <w:rFonts w:eastAsia="Calibri" w:cstheme="minorHAnsi"/>
          <w:color w:val="auto"/>
          <w:sz w:val="24"/>
          <w:szCs w:val="24"/>
          <w:lang w:eastAsia="en-US"/>
        </w:rPr>
        <w:t>2198-10-08-01-25-08</w:t>
      </w:r>
    </w:p>
    <w:p w14:paraId="740CF008" w14:textId="5F5637FB" w:rsidR="00062DBC" w:rsidRDefault="002843BB"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Nin, 2</w:t>
      </w:r>
      <w:r w:rsidR="00395A5C">
        <w:rPr>
          <w:rFonts w:eastAsia="Calibri" w:cstheme="minorHAnsi"/>
          <w:color w:val="auto"/>
          <w:sz w:val="24"/>
          <w:szCs w:val="24"/>
          <w:lang w:eastAsia="en-US"/>
        </w:rPr>
        <w:t>7</w:t>
      </w:r>
      <w:r>
        <w:rPr>
          <w:rFonts w:eastAsia="Calibri" w:cstheme="minorHAnsi"/>
          <w:color w:val="auto"/>
          <w:sz w:val="24"/>
          <w:szCs w:val="24"/>
          <w:lang w:eastAsia="en-US"/>
        </w:rPr>
        <w:t>.</w:t>
      </w:r>
      <w:r w:rsidR="00F27F36">
        <w:rPr>
          <w:rFonts w:eastAsia="Calibri" w:cstheme="minorHAnsi"/>
          <w:color w:val="auto"/>
          <w:sz w:val="24"/>
          <w:szCs w:val="24"/>
          <w:lang w:eastAsia="en-US"/>
        </w:rPr>
        <w:t xml:space="preserve"> listopada</w:t>
      </w:r>
      <w:r>
        <w:rPr>
          <w:rFonts w:eastAsia="Calibri" w:cstheme="minorHAnsi"/>
          <w:color w:val="auto"/>
          <w:sz w:val="24"/>
          <w:szCs w:val="24"/>
          <w:lang w:eastAsia="en-US"/>
        </w:rPr>
        <w:t xml:space="preserve"> 202</w:t>
      </w:r>
      <w:r w:rsidR="00207F17">
        <w:rPr>
          <w:rFonts w:eastAsia="Calibri" w:cstheme="minorHAnsi"/>
          <w:color w:val="auto"/>
          <w:sz w:val="24"/>
          <w:szCs w:val="24"/>
          <w:lang w:eastAsia="en-US"/>
        </w:rPr>
        <w:t>5</w:t>
      </w:r>
      <w:r w:rsidR="00F27F36">
        <w:rPr>
          <w:rFonts w:eastAsia="Calibri" w:cstheme="minorHAnsi"/>
          <w:color w:val="auto"/>
          <w:sz w:val="24"/>
          <w:szCs w:val="24"/>
          <w:lang w:eastAsia="en-US"/>
        </w:rPr>
        <w:t>.</w:t>
      </w:r>
      <w:r>
        <w:rPr>
          <w:rFonts w:eastAsia="Calibri" w:cstheme="minorHAnsi"/>
          <w:color w:val="auto"/>
          <w:sz w:val="24"/>
          <w:szCs w:val="24"/>
          <w:lang w:eastAsia="en-US"/>
        </w:rPr>
        <w:t xml:space="preserve"> </w:t>
      </w:r>
      <w:r w:rsidR="00AF2B1D" w:rsidRPr="00AF2B1D">
        <w:rPr>
          <w:rFonts w:eastAsia="Calibri" w:cstheme="minorHAnsi"/>
          <w:color w:val="auto"/>
          <w:sz w:val="24"/>
          <w:szCs w:val="24"/>
          <w:lang w:eastAsia="en-US"/>
        </w:rPr>
        <w:t>godine</w:t>
      </w:r>
    </w:p>
    <w:p w14:paraId="11F94309" w14:textId="77777777" w:rsidR="00062DBC" w:rsidRDefault="00062DBC" w:rsidP="006D30E4">
      <w:pPr>
        <w:spacing w:line="259" w:lineRule="auto"/>
        <w:jc w:val="both"/>
        <w:rPr>
          <w:rFonts w:eastAsia="Calibri" w:cstheme="minorHAnsi"/>
          <w:color w:val="auto"/>
          <w:sz w:val="24"/>
          <w:szCs w:val="24"/>
          <w:lang w:eastAsia="en-US"/>
        </w:rPr>
      </w:pPr>
    </w:p>
    <w:p w14:paraId="7E17E645" w14:textId="309C4C06"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PREDSJEDNICA UPRAVNOG VIJEĆA</w:t>
      </w:r>
    </w:p>
    <w:p w14:paraId="771D5160" w14:textId="112559C0"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Ines Jakovčević</w:t>
      </w:r>
    </w:p>
    <w:p w14:paraId="686626B7" w14:textId="1CB60E81"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_________________________</w:t>
      </w:r>
    </w:p>
    <w:p w14:paraId="0F571EB8" w14:textId="7F9D57B4" w:rsidR="00062DBC" w:rsidRDefault="00062DBC" w:rsidP="006D30E4">
      <w:pPr>
        <w:spacing w:line="259" w:lineRule="auto"/>
        <w:jc w:val="both"/>
        <w:rPr>
          <w:rFonts w:eastAsia="Calibri" w:cstheme="minorHAnsi"/>
          <w:color w:val="auto"/>
          <w:sz w:val="24"/>
          <w:szCs w:val="24"/>
          <w:lang w:eastAsia="en-US"/>
        </w:rPr>
      </w:pPr>
    </w:p>
    <w:p w14:paraId="523A8921" w14:textId="07288F11" w:rsidR="00062DBC" w:rsidRDefault="00062DBC" w:rsidP="006D30E4">
      <w:pPr>
        <w:spacing w:line="259" w:lineRule="auto"/>
        <w:jc w:val="both"/>
        <w:rPr>
          <w:rFonts w:eastAsia="Calibri" w:cstheme="minorHAnsi"/>
          <w:color w:val="auto"/>
          <w:sz w:val="24"/>
          <w:szCs w:val="24"/>
          <w:lang w:eastAsia="en-US"/>
        </w:rPr>
      </w:pPr>
    </w:p>
    <w:p w14:paraId="7D1BD9D9" w14:textId="5540D437"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RAVNATELJICA</w:t>
      </w:r>
    </w:p>
    <w:p w14:paraId="331A2BDB" w14:textId="7696BBD0"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Tanja Morović</w:t>
      </w:r>
    </w:p>
    <w:p w14:paraId="0FB00BC8" w14:textId="211C5069" w:rsidR="00062DBC" w:rsidRDefault="00062DBC" w:rsidP="006D30E4">
      <w:pPr>
        <w:spacing w:line="259" w:lineRule="auto"/>
        <w:jc w:val="both"/>
        <w:rPr>
          <w:rFonts w:eastAsia="Calibri" w:cstheme="minorHAnsi"/>
          <w:color w:val="auto"/>
          <w:sz w:val="24"/>
          <w:szCs w:val="24"/>
          <w:lang w:eastAsia="en-US"/>
        </w:rPr>
      </w:pPr>
    </w:p>
    <w:p w14:paraId="56458397" w14:textId="6D78AD2C" w:rsidR="00062DBC" w:rsidRDefault="00062DBC" w:rsidP="006D30E4">
      <w:pPr>
        <w:spacing w:line="259" w:lineRule="auto"/>
        <w:jc w:val="both"/>
        <w:rPr>
          <w:rFonts w:eastAsia="Calibri" w:cstheme="minorHAnsi"/>
          <w:color w:val="auto"/>
          <w:sz w:val="24"/>
          <w:szCs w:val="24"/>
          <w:lang w:eastAsia="en-US"/>
        </w:rPr>
      </w:pPr>
      <w:r>
        <w:rPr>
          <w:rFonts w:eastAsia="Calibri" w:cstheme="minorHAnsi"/>
          <w:color w:val="auto"/>
          <w:sz w:val="24"/>
          <w:szCs w:val="24"/>
          <w:lang w:eastAsia="en-US"/>
        </w:rPr>
        <w:t>____________________________</w:t>
      </w:r>
      <w:bookmarkStart w:id="4" w:name="_GoBack"/>
      <w:bookmarkEnd w:id="4"/>
    </w:p>
    <w:p w14:paraId="351BC485" w14:textId="26219878" w:rsidR="00062DBC" w:rsidRDefault="00062DBC" w:rsidP="006D30E4">
      <w:pPr>
        <w:spacing w:line="259" w:lineRule="auto"/>
        <w:jc w:val="both"/>
        <w:rPr>
          <w:rFonts w:eastAsia="Calibri" w:cstheme="minorHAnsi"/>
          <w:color w:val="auto"/>
          <w:sz w:val="24"/>
          <w:szCs w:val="24"/>
          <w:lang w:eastAsia="en-US"/>
        </w:rPr>
      </w:pPr>
    </w:p>
    <w:p w14:paraId="71E2F9CD" w14:textId="77777777" w:rsidR="00062DBC" w:rsidRDefault="00062DBC" w:rsidP="006D30E4">
      <w:pPr>
        <w:spacing w:line="259" w:lineRule="auto"/>
        <w:jc w:val="both"/>
        <w:rPr>
          <w:rFonts w:eastAsia="Calibri" w:cstheme="minorHAnsi"/>
          <w:color w:val="auto"/>
          <w:sz w:val="24"/>
          <w:szCs w:val="24"/>
          <w:lang w:eastAsia="en-US"/>
        </w:rPr>
      </w:pPr>
    </w:p>
    <w:p w14:paraId="6424349F" w14:textId="5A32274E" w:rsidR="007445BF" w:rsidRDefault="007445BF" w:rsidP="006D30E4">
      <w:pPr>
        <w:spacing w:line="259" w:lineRule="auto"/>
        <w:jc w:val="both"/>
        <w:rPr>
          <w:rFonts w:eastAsia="Calibri" w:cstheme="minorHAnsi"/>
          <w:color w:val="auto"/>
          <w:sz w:val="24"/>
          <w:szCs w:val="24"/>
          <w:lang w:eastAsia="en-US"/>
        </w:rPr>
      </w:pPr>
    </w:p>
    <w:p w14:paraId="15B9992E" w14:textId="77777777" w:rsidR="007445BF" w:rsidRDefault="007445BF" w:rsidP="006D30E4">
      <w:pPr>
        <w:spacing w:line="259" w:lineRule="auto"/>
        <w:jc w:val="both"/>
        <w:rPr>
          <w:rFonts w:eastAsia="Calibri" w:cstheme="minorHAnsi"/>
          <w:color w:val="auto"/>
          <w:sz w:val="24"/>
          <w:szCs w:val="24"/>
          <w:lang w:eastAsia="en-US"/>
        </w:rPr>
      </w:pPr>
    </w:p>
    <w:p w14:paraId="14D52319" w14:textId="77777777" w:rsidR="007445BF" w:rsidRPr="006D30E4" w:rsidRDefault="007445BF" w:rsidP="006D30E4">
      <w:pPr>
        <w:spacing w:line="259" w:lineRule="auto"/>
        <w:jc w:val="both"/>
        <w:rPr>
          <w:rFonts w:eastAsia="Calibri" w:cstheme="minorHAnsi"/>
          <w:color w:val="auto"/>
          <w:sz w:val="24"/>
          <w:szCs w:val="24"/>
          <w:lang w:eastAsia="en-US"/>
        </w:rPr>
      </w:pPr>
    </w:p>
    <w:p w14:paraId="2581B21C" w14:textId="79E8D43C" w:rsidR="002843BB" w:rsidRDefault="002843BB" w:rsidP="002843BB">
      <w:pPr>
        <w:jc w:val="right"/>
        <w:rPr>
          <w:rFonts w:cstheme="minorHAnsi"/>
          <w:color w:val="auto"/>
          <w:sz w:val="24"/>
          <w:szCs w:val="24"/>
        </w:rPr>
      </w:pPr>
      <w:r w:rsidRPr="00795B91">
        <w:rPr>
          <w:rFonts w:cstheme="minorHAnsi"/>
          <w:color w:val="auto"/>
          <w:sz w:val="24"/>
          <w:szCs w:val="24"/>
        </w:rPr>
        <w:t xml:space="preserve">                                                                                                               </w:t>
      </w:r>
    </w:p>
    <w:p w14:paraId="039CC495" w14:textId="26456CCA" w:rsidR="00F27F36" w:rsidRPr="00795B91" w:rsidRDefault="00F27F36" w:rsidP="00F27F36">
      <w:pPr>
        <w:rPr>
          <w:rFonts w:cstheme="minorHAnsi"/>
          <w:color w:val="auto"/>
          <w:sz w:val="24"/>
          <w:szCs w:val="24"/>
        </w:rPr>
      </w:pPr>
      <w:r>
        <w:rPr>
          <w:rFonts w:cstheme="minorHAnsi"/>
          <w:color w:val="auto"/>
          <w:sz w:val="24"/>
          <w:szCs w:val="24"/>
        </w:rPr>
        <w:t xml:space="preserve">                                                                                                                                     </w:t>
      </w:r>
      <w:r w:rsidR="007445BF">
        <w:rPr>
          <w:rFonts w:cstheme="minorHAnsi"/>
          <w:color w:val="auto"/>
          <w:sz w:val="24"/>
          <w:szCs w:val="24"/>
        </w:rPr>
        <w:t xml:space="preserve">  </w:t>
      </w:r>
      <w:r>
        <w:rPr>
          <w:rFonts w:cstheme="minorHAnsi"/>
          <w:color w:val="auto"/>
          <w:sz w:val="24"/>
          <w:szCs w:val="24"/>
        </w:rPr>
        <w:t xml:space="preserve"> </w:t>
      </w:r>
    </w:p>
    <w:sectPr w:rsidR="00F27F36" w:rsidRPr="00795B91">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522C1" w14:textId="77777777" w:rsidR="009C74C1" w:rsidRDefault="009C74C1" w:rsidP="009372B1">
      <w:pPr>
        <w:spacing w:before="0" w:after="0" w:line="240" w:lineRule="auto"/>
      </w:pPr>
      <w:r>
        <w:separator/>
      </w:r>
    </w:p>
  </w:endnote>
  <w:endnote w:type="continuationSeparator" w:id="0">
    <w:p w14:paraId="38DD6500" w14:textId="77777777" w:rsidR="009C74C1" w:rsidRDefault="009C74C1" w:rsidP="00937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02866"/>
      <w:docPartObj>
        <w:docPartGallery w:val="Page Numbers (Bottom of Page)"/>
        <w:docPartUnique/>
      </w:docPartObj>
    </w:sdtPr>
    <w:sdtEndPr>
      <w:rPr>
        <w:noProof/>
      </w:rPr>
    </w:sdtEndPr>
    <w:sdtContent>
      <w:p w14:paraId="0C62F539" w14:textId="77777777" w:rsidR="00FC799E" w:rsidRDefault="00FC799E">
        <w:pPr>
          <w:pStyle w:val="Footer"/>
          <w:jc w:val="right"/>
        </w:pPr>
      </w:p>
      <w:p w14:paraId="1CBB1EA0" w14:textId="357D38C6" w:rsidR="00C25CD7" w:rsidRDefault="00C25CD7">
        <w:pPr>
          <w:pStyle w:val="Footer"/>
          <w:jc w:val="right"/>
        </w:pPr>
        <w:r>
          <w:fldChar w:fldCharType="begin"/>
        </w:r>
        <w:r>
          <w:instrText xml:space="preserve"> PAGE   \* MERGEFORMAT </w:instrText>
        </w:r>
        <w:r>
          <w:fldChar w:fldCharType="separate"/>
        </w:r>
        <w:r w:rsidR="00062DBC">
          <w:rPr>
            <w:noProof/>
          </w:rPr>
          <w:t>23</w:t>
        </w:r>
        <w:r>
          <w:rPr>
            <w:noProof/>
          </w:rPr>
          <w:fldChar w:fldCharType="end"/>
        </w:r>
      </w:p>
    </w:sdtContent>
  </w:sdt>
  <w:p w14:paraId="6B6FFC50" w14:textId="77777777" w:rsidR="00C25CD7" w:rsidRDefault="00C25C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F2367" w14:textId="77777777" w:rsidR="009C74C1" w:rsidRDefault="009C74C1" w:rsidP="009372B1">
      <w:pPr>
        <w:spacing w:before="0" w:after="0" w:line="240" w:lineRule="auto"/>
      </w:pPr>
      <w:r>
        <w:separator/>
      </w:r>
    </w:p>
  </w:footnote>
  <w:footnote w:type="continuationSeparator" w:id="0">
    <w:p w14:paraId="015CFC1E" w14:textId="77777777" w:rsidR="009C74C1" w:rsidRDefault="009C74C1" w:rsidP="00937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C763" w14:textId="50116961" w:rsidR="009372B1" w:rsidRDefault="009372B1">
    <w:pPr>
      <w:pStyle w:val="Header"/>
    </w:pPr>
    <w:r w:rsidRPr="00DB6578">
      <w:rPr>
        <w:noProof/>
        <w:lang w:val="en-US"/>
      </w:rPr>
      <w:drawing>
        <wp:inline distT="0" distB="0" distL="0" distR="0" wp14:anchorId="1C086FCF" wp14:editId="0AB62454">
          <wp:extent cx="2857500" cy="428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FBE"/>
    <w:multiLevelType w:val="hybridMultilevel"/>
    <w:tmpl w:val="E76CB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63A6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D44D1"/>
    <w:multiLevelType w:val="hybridMultilevel"/>
    <w:tmpl w:val="D782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C478A"/>
    <w:multiLevelType w:val="hybridMultilevel"/>
    <w:tmpl w:val="935A6646"/>
    <w:lvl w:ilvl="0" w:tplc="AEFEBA10">
      <w:start w:val="1"/>
      <w:numFmt w:val="decimal"/>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4" w15:restartNumberingAfterBreak="0">
    <w:nsid w:val="1763624E"/>
    <w:multiLevelType w:val="hybridMultilevel"/>
    <w:tmpl w:val="8DFA1BBC"/>
    <w:lvl w:ilvl="0" w:tplc="CA6077C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2C3492"/>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30C03"/>
    <w:multiLevelType w:val="hybridMultilevel"/>
    <w:tmpl w:val="3AB466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0541C0"/>
    <w:multiLevelType w:val="hybridMultilevel"/>
    <w:tmpl w:val="F1F012FA"/>
    <w:lvl w:ilvl="0" w:tplc="3A56626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D4003D"/>
    <w:multiLevelType w:val="multilevel"/>
    <w:tmpl w:val="E3360BEE"/>
    <w:lvl w:ilvl="0">
      <w:start w:val="1"/>
      <w:numFmt w:val="decimal"/>
      <w:lvlText w:val="%1."/>
      <w:lvlJc w:val="left"/>
      <w:pPr>
        <w:ind w:left="690" w:hanging="360"/>
      </w:pPr>
      <w:rPr>
        <w:rFonts w:hint="default"/>
        <w:b/>
        <w:bCs w:val="0"/>
      </w:rPr>
    </w:lvl>
    <w:lvl w:ilvl="1">
      <w:start w:val="5"/>
      <w:numFmt w:val="decimal"/>
      <w:isLgl/>
      <w:lvlText w:val="%1.%2."/>
      <w:lvlJc w:val="left"/>
      <w:pPr>
        <w:ind w:left="643" w:hanging="360"/>
      </w:pPr>
      <w:rPr>
        <w:rFonts w:hint="default"/>
        <w:b/>
        <w:bCs/>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9" w15:restartNumberingAfterBreak="0">
    <w:nsid w:val="24395CBB"/>
    <w:multiLevelType w:val="hybridMultilevel"/>
    <w:tmpl w:val="D65C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C2B52"/>
    <w:multiLevelType w:val="hybridMultilevel"/>
    <w:tmpl w:val="FF10C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5F5825"/>
    <w:multiLevelType w:val="hybridMultilevel"/>
    <w:tmpl w:val="8A60EAD6"/>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12" w15:restartNumberingAfterBreak="0">
    <w:nsid w:val="3E766B9B"/>
    <w:multiLevelType w:val="hybridMultilevel"/>
    <w:tmpl w:val="1798624C"/>
    <w:lvl w:ilvl="0" w:tplc="E5AEE9A6">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13" w15:restartNumberingAfterBreak="0">
    <w:nsid w:val="3EB601DF"/>
    <w:multiLevelType w:val="hybridMultilevel"/>
    <w:tmpl w:val="FFB090B0"/>
    <w:lvl w:ilvl="0" w:tplc="44CCA58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6A5774"/>
    <w:multiLevelType w:val="hybridMultilevel"/>
    <w:tmpl w:val="8C9E350E"/>
    <w:lvl w:ilvl="0" w:tplc="041A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87B62A8"/>
    <w:multiLevelType w:val="multilevel"/>
    <w:tmpl w:val="0A86EFF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530D32"/>
    <w:multiLevelType w:val="hybridMultilevel"/>
    <w:tmpl w:val="29BC75E8"/>
    <w:lvl w:ilvl="0" w:tplc="4F34CFD8">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43386D"/>
    <w:multiLevelType w:val="hybridMultilevel"/>
    <w:tmpl w:val="CF0E07A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7B33F72"/>
    <w:multiLevelType w:val="multilevel"/>
    <w:tmpl w:val="6F64D846"/>
    <w:lvl w:ilvl="0">
      <w:start w:val="4"/>
      <w:numFmt w:val="decimal"/>
      <w:lvlText w:val="%1"/>
      <w:lvlJc w:val="left"/>
      <w:pPr>
        <w:ind w:left="360" w:hanging="360"/>
      </w:pPr>
      <w:rPr>
        <w:rFonts w:hint="default"/>
        <w:b/>
      </w:rPr>
    </w:lvl>
    <w:lvl w:ilvl="1">
      <w:start w:val="5"/>
      <w:numFmt w:val="decimal"/>
      <w:lvlText w:val="%1.%2"/>
      <w:lvlJc w:val="left"/>
      <w:pPr>
        <w:ind w:left="1003" w:hanging="360"/>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2649" w:hanging="72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295" w:hanging="108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5941" w:hanging="1440"/>
      </w:pPr>
      <w:rPr>
        <w:rFonts w:hint="default"/>
        <w:b/>
      </w:rPr>
    </w:lvl>
    <w:lvl w:ilvl="8">
      <w:start w:val="1"/>
      <w:numFmt w:val="decimal"/>
      <w:lvlText w:val="%1.%2.%3.%4.%5.%6.%7.%8.%9"/>
      <w:lvlJc w:val="left"/>
      <w:pPr>
        <w:ind w:left="6584" w:hanging="1440"/>
      </w:pPr>
      <w:rPr>
        <w:rFonts w:hint="default"/>
        <w:b/>
      </w:rPr>
    </w:lvl>
  </w:abstractNum>
  <w:abstractNum w:abstractNumId="19" w15:restartNumberingAfterBreak="0">
    <w:nsid w:val="5A094CF3"/>
    <w:multiLevelType w:val="hybridMultilevel"/>
    <w:tmpl w:val="6C58CB66"/>
    <w:lvl w:ilvl="0" w:tplc="59D6BE56">
      <w:start w:val="1"/>
      <w:numFmt w:val="decimal"/>
      <w:lvlText w:val="%1."/>
      <w:lvlJc w:val="left"/>
      <w:pPr>
        <w:ind w:left="735" w:hanging="360"/>
      </w:pPr>
      <w:rPr>
        <w:rFonts w:hint="default"/>
      </w:rPr>
    </w:lvl>
    <w:lvl w:ilvl="1" w:tplc="041A0019" w:tentative="1">
      <w:start w:val="1"/>
      <w:numFmt w:val="lowerLetter"/>
      <w:lvlText w:val="%2."/>
      <w:lvlJc w:val="left"/>
      <w:pPr>
        <w:ind w:left="1455" w:hanging="360"/>
      </w:pPr>
    </w:lvl>
    <w:lvl w:ilvl="2" w:tplc="041A001B" w:tentative="1">
      <w:start w:val="1"/>
      <w:numFmt w:val="lowerRoman"/>
      <w:lvlText w:val="%3."/>
      <w:lvlJc w:val="right"/>
      <w:pPr>
        <w:ind w:left="2175" w:hanging="180"/>
      </w:pPr>
    </w:lvl>
    <w:lvl w:ilvl="3" w:tplc="041A000F" w:tentative="1">
      <w:start w:val="1"/>
      <w:numFmt w:val="decimal"/>
      <w:lvlText w:val="%4."/>
      <w:lvlJc w:val="left"/>
      <w:pPr>
        <w:ind w:left="2895" w:hanging="360"/>
      </w:pPr>
    </w:lvl>
    <w:lvl w:ilvl="4" w:tplc="041A0019" w:tentative="1">
      <w:start w:val="1"/>
      <w:numFmt w:val="lowerLetter"/>
      <w:lvlText w:val="%5."/>
      <w:lvlJc w:val="left"/>
      <w:pPr>
        <w:ind w:left="3615" w:hanging="360"/>
      </w:pPr>
    </w:lvl>
    <w:lvl w:ilvl="5" w:tplc="041A001B" w:tentative="1">
      <w:start w:val="1"/>
      <w:numFmt w:val="lowerRoman"/>
      <w:lvlText w:val="%6."/>
      <w:lvlJc w:val="right"/>
      <w:pPr>
        <w:ind w:left="4335" w:hanging="180"/>
      </w:pPr>
    </w:lvl>
    <w:lvl w:ilvl="6" w:tplc="041A000F" w:tentative="1">
      <w:start w:val="1"/>
      <w:numFmt w:val="decimal"/>
      <w:lvlText w:val="%7."/>
      <w:lvlJc w:val="left"/>
      <w:pPr>
        <w:ind w:left="5055" w:hanging="360"/>
      </w:pPr>
    </w:lvl>
    <w:lvl w:ilvl="7" w:tplc="041A0019" w:tentative="1">
      <w:start w:val="1"/>
      <w:numFmt w:val="lowerLetter"/>
      <w:lvlText w:val="%8."/>
      <w:lvlJc w:val="left"/>
      <w:pPr>
        <w:ind w:left="5775" w:hanging="360"/>
      </w:pPr>
    </w:lvl>
    <w:lvl w:ilvl="8" w:tplc="041A001B" w:tentative="1">
      <w:start w:val="1"/>
      <w:numFmt w:val="lowerRoman"/>
      <w:lvlText w:val="%9."/>
      <w:lvlJc w:val="right"/>
      <w:pPr>
        <w:ind w:left="6495" w:hanging="180"/>
      </w:pPr>
    </w:lvl>
  </w:abstractNum>
  <w:abstractNum w:abstractNumId="20" w15:restartNumberingAfterBreak="0">
    <w:nsid w:val="62BE5E87"/>
    <w:multiLevelType w:val="hybridMultilevel"/>
    <w:tmpl w:val="561C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C6EAE"/>
    <w:multiLevelType w:val="hybridMultilevel"/>
    <w:tmpl w:val="0BF65CB6"/>
    <w:lvl w:ilvl="0" w:tplc="AFBEA5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E2037E"/>
    <w:multiLevelType w:val="hybridMultilevel"/>
    <w:tmpl w:val="C0EE15AA"/>
    <w:lvl w:ilvl="0" w:tplc="DDE8C846">
      <w:numFmt w:val="bullet"/>
      <w:lvlText w:val="-"/>
      <w:lvlJc w:val="left"/>
      <w:pPr>
        <w:ind w:left="720" w:hanging="360"/>
      </w:pPr>
      <w:rPr>
        <w:rFonts w:ascii="Times New Roman" w:eastAsia="Courier New"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22"/>
  </w:num>
  <w:num w:numId="5">
    <w:abstractNumId w:val="8"/>
  </w:num>
  <w:num w:numId="6">
    <w:abstractNumId w:val="17"/>
  </w:num>
  <w:num w:numId="7">
    <w:abstractNumId w:val="10"/>
  </w:num>
  <w:num w:numId="8">
    <w:abstractNumId w:val="19"/>
  </w:num>
  <w:num w:numId="9">
    <w:abstractNumId w:val="3"/>
  </w:num>
  <w:num w:numId="10">
    <w:abstractNumId w:val="18"/>
  </w:num>
  <w:num w:numId="11">
    <w:abstractNumId w:val="14"/>
  </w:num>
  <w:num w:numId="12">
    <w:abstractNumId w:val="11"/>
  </w:num>
  <w:num w:numId="13">
    <w:abstractNumId w:val="21"/>
  </w:num>
  <w:num w:numId="14">
    <w:abstractNumId w:val="13"/>
  </w:num>
  <w:num w:numId="15">
    <w:abstractNumId w:val="16"/>
  </w:num>
  <w:num w:numId="16">
    <w:abstractNumId w:val="7"/>
  </w:num>
  <w:num w:numId="17">
    <w:abstractNumId w:val="5"/>
  </w:num>
  <w:num w:numId="18">
    <w:abstractNumId w:val="15"/>
  </w:num>
  <w:num w:numId="19">
    <w:abstractNumId w:val="9"/>
  </w:num>
  <w:num w:numId="20">
    <w:abstractNumId w:val="4"/>
  </w:num>
  <w:num w:numId="21">
    <w:abstractNumId w:val="2"/>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09"/>
    <w:rsid w:val="00006111"/>
    <w:rsid w:val="00016C40"/>
    <w:rsid w:val="00020C41"/>
    <w:rsid w:val="00062DBC"/>
    <w:rsid w:val="00063035"/>
    <w:rsid w:val="00073821"/>
    <w:rsid w:val="000B32EE"/>
    <w:rsid w:val="000E26E3"/>
    <w:rsid w:val="000F60E5"/>
    <w:rsid w:val="00112309"/>
    <w:rsid w:val="00117926"/>
    <w:rsid w:val="00121C14"/>
    <w:rsid w:val="001324F7"/>
    <w:rsid w:val="00133AE6"/>
    <w:rsid w:val="0013569B"/>
    <w:rsid w:val="00152A95"/>
    <w:rsid w:val="00163AF5"/>
    <w:rsid w:val="001661CC"/>
    <w:rsid w:val="00173E8D"/>
    <w:rsid w:val="00186E63"/>
    <w:rsid w:val="00192AA4"/>
    <w:rsid w:val="001A3698"/>
    <w:rsid w:val="001C273C"/>
    <w:rsid w:val="001E7728"/>
    <w:rsid w:val="00207F17"/>
    <w:rsid w:val="00252585"/>
    <w:rsid w:val="0025446C"/>
    <w:rsid w:val="00283272"/>
    <w:rsid w:val="002843BB"/>
    <w:rsid w:val="00286C30"/>
    <w:rsid w:val="002A0AD7"/>
    <w:rsid w:val="002A3D91"/>
    <w:rsid w:val="002B5504"/>
    <w:rsid w:val="002F77F1"/>
    <w:rsid w:val="00314C50"/>
    <w:rsid w:val="00337905"/>
    <w:rsid w:val="003516D9"/>
    <w:rsid w:val="0037450D"/>
    <w:rsid w:val="0037710C"/>
    <w:rsid w:val="003949B3"/>
    <w:rsid w:val="00395A5C"/>
    <w:rsid w:val="003A1443"/>
    <w:rsid w:val="003B181E"/>
    <w:rsid w:val="003C08A9"/>
    <w:rsid w:val="003C5FDA"/>
    <w:rsid w:val="003E74C4"/>
    <w:rsid w:val="00400D6F"/>
    <w:rsid w:val="004328B7"/>
    <w:rsid w:val="00445907"/>
    <w:rsid w:val="004671DE"/>
    <w:rsid w:val="0046796A"/>
    <w:rsid w:val="00485F8D"/>
    <w:rsid w:val="0049357A"/>
    <w:rsid w:val="004961AE"/>
    <w:rsid w:val="004A5DC3"/>
    <w:rsid w:val="004B3C74"/>
    <w:rsid w:val="004E7A67"/>
    <w:rsid w:val="004F2869"/>
    <w:rsid w:val="00506B1E"/>
    <w:rsid w:val="00534F51"/>
    <w:rsid w:val="00595C62"/>
    <w:rsid w:val="005A187F"/>
    <w:rsid w:val="005A7B12"/>
    <w:rsid w:val="005B0F2A"/>
    <w:rsid w:val="005C2652"/>
    <w:rsid w:val="005E4AD5"/>
    <w:rsid w:val="0060400F"/>
    <w:rsid w:val="006040B6"/>
    <w:rsid w:val="0061745E"/>
    <w:rsid w:val="00617E1F"/>
    <w:rsid w:val="0062517C"/>
    <w:rsid w:val="00635478"/>
    <w:rsid w:val="006377BD"/>
    <w:rsid w:val="00647F5D"/>
    <w:rsid w:val="00652358"/>
    <w:rsid w:val="006543C2"/>
    <w:rsid w:val="00656A34"/>
    <w:rsid w:val="00660E94"/>
    <w:rsid w:val="00684A06"/>
    <w:rsid w:val="00687BE5"/>
    <w:rsid w:val="00692971"/>
    <w:rsid w:val="006B25B0"/>
    <w:rsid w:val="006B59DF"/>
    <w:rsid w:val="006D30E4"/>
    <w:rsid w:val="006D4E6E"/>
    <w:rsid w:val="006F71C5"/>
    <w:rsid w:val="00723E6A"/>
    <w:rsid w:val="007445BF"/>
    <w:rsid w:val="00750B2C"/>
    <w:rsid w:val="0077016B"/>
    <w:rsid w:val="0079429E"/>
    <w:rsid w:val="00795B91"/>
    <w:rsid w:val="007A26DF"/>
    <w:rsid w:val="007F2FC5"/>
    <w:rsid w:val="00800ABD"/>
    <w:rsid w:val="00812A7C"/>
    <w:rsid w:val="0084181B"/>
    <w:rsid w:val="00841859"/>
    <w:rsid w:val="008501CC"/>
    <w:rsid w:val="00850B49"/>
    <w:rsid w:val="008805B8"/>
    <w:rsid w:val="008A3159"/>
    <w:rsid w:val="008B1FCB"/>
    <w:rsid w:val="008C3ADF"/>
    <w:rsid w:val="008C4B3C"/>
    <w:rsid w:val="008C5591"/>
    <w:rsid w:val="009205E5"/>
    <w:rsid w:val="00923D89"/>
    <w:rsid w:val="009372B1"/>
    <w:rsid w:val="0095092E"/>
    <w:rsid w:val="00953173"/>
    <w:rsid w:val="00960859"/>
    <w:rsid w:val="00962030"/>
    <w:rsid w:val="0096613B"/>
    <w:rsid w:val="0096782A"/>
    <w:rsid w:val="009733CA"/>
    <w:rsid w:val="00982C2E"/>
    <w:rsid w:val="009A06E9"/>
    <w:rsid w:val="009A2F9B"/>
    <w:rsid w:val="009B5E09"/>
    <w:rsid w:val="009C74C1"/>
    <w:rsid w:val="009D2689"/>
    <w:rsid w:val="009F5B64"/>
    <w:rsid w:val="00A01486"/>
    <w:rsid w:val="00A324FA"/>
    <w:rsid w:val="00A5004F"/>
    <w:rsid w:val="00A65E24"/>
    <w:rsid w:val="00A75424"/>
    <w:rsid w:val="00AA6FCA"/>
    <w:rsid w:val="00AC0EAF"/>
    <w:rsid w:val="00AF2B1D"/>
    <w:rsid w:val="00AF44A5"/>
    <w:rsid w:val="00B073E5"/>
    <w:rsid w:val="00B15636"/>
    <w:rsid w:val="00B20E49"/>
    <w:rsid w:val="00B242BA"/>
    <w:rsid w:val="00B361CD"/>
    <w:rsid w:val="00B50E29"/>
    <w:rsid w:val="00B702E8"/>
    <w:rsid w:val="00B82D92"/>
    <w:rsid w:val="00B84F8B"/>
    <w:rsid w:val="00BB1514"/>
    <w:rsid w:val="00BB6440"/>
    <w:rsid w:val="00BC6DE4"/>
    <w:rsid w:val="00BD655A"/>
    <w:rsid w:val="00BE7073"/>
    <w:rsid w:val="00BF6B6C"/>
    <w:rsid w:val="00C07DD5"/>
    <w:rsid w:val="00C243C0"/>
    <w:rsid w:val="00C25CD7"/>
    <w:rsid w:val="00C53AFC"/>
    <w:rsid w:val="00C71244"/>
    <w:rsid w:val="00C86243"/>
    <w:rsid w:val="00C86E27"/>
    <w:rsid w:val="00C91131"/>
    <w:rsid w:val="00CB6C2F"/>
    <w:rsid w:val="00CC0173"/>
    <w:rsid w:val="00CC2B4D"/>
    <w:rsid w:val="00CC32C7"/>
    <w:rsid w:val="00CD5E94"/>
    <w:rsid w:val="00CE4D23"/>
    <w:rsid w:val="00CE687F"/>
    <w:rsid w:val="00CF0CB3"/>
    <w:rsid w:val="00D137EE"/>
    <w:rsid w:val="00D16512"/>
    <w:rsid w:val="00D4398F"/>
    <w:rsid w:val="00D51A13"/>
    <w:rsid w:val="00D80A1A"/>
    <w:rsid w:val="00D9129E"/>
    <w:rsid w:val="00E50D82"/>
    <w:rsid w:val="00E56F1A"/>
    <w:rsid w:val="00E637EE"/>
    <w:rsid w:val="00E7187B"/>
    <w:rsid w:val="00E72A46"/>
    <w:rsid w:val="00E87A4D"/>
    <w:rsid w:val="00E949C2"/>
    <w:rsid w:val="00E974D0"/>
    <w:rsid w:val="00EA31DD"/>
    <w:rsid w:val="00EB3538"/>
    <w:rsid w:val="00EC247D"/>
    <w:rsid w:val="00EC38B4"/>
    <w:rsid w:val="00EE5E38"/>
    <w:rsid w:val="00F13052"/>
    <w:rsid w:val="00F21926"/>
    <w:rsid w:val="00F27F36"/>
    <w:rsid w:val="00F33303"/>
    <w:rsid w:val="00FC799E"/>
    <w:rsid w:val="00FF21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63A56"/>
  <w15:chartTrackingRefBased/>
  <w15:docId w15:val="{4B2C3C9B-3464-43C3-837A-D14E7681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A4D"/>
    <w:pPr>
      <w:spacing w:before="40" w:line="288" w:lineRule="auto"/>
    </w:pPr>
    <w:rPr>
      <w:color w:val="595959" w:themeColor="text1" w:themeTint="A6"/>
      <w:kern w:val="20"/>
      <w:sz w:val="20"/>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HeaderChar">
    <w:name w:val="Header Char"/>
    <w:basedOn w:val="DefaultParagraphFont"/>
    <w:link w:val="Header"/>
    <w:uiPriority w:val="99"/>
    <w:rsid w:val="009372B1"/>
  </w:style>
  <w:style w:type="paragraph" w:styleId="Footer">
    <w:name w:val="footer"/>
    <w:basedOn w:val="Normal"/>
    <w:link w:val="FooterChar"/>
    <w:uiPriority w:val="99"/>
    <w:unhideWhenUsed/>
    <w:rsid w:val="009372B1"/>
    <w:pPr>
      <w:tabs>
        <w:tab w:val="center" w:pos="4513"/>
        <w:tab w:val="right" w:pos="9026"/>
      </w:tabs>
      <w:spacing w:before="0" w:after="0" w:line="240" w:lineRule="auto"/>
    </w:pPr>
    <w:rPr>
      <w:color w:val="auto"/>
      <w:kern w:val="2"/>
      <w:sz w:val="22"/>
      <w:szCs w:val="22"/>
      <w:lang w:eastAsia="en-US"/>
      <w14:ligatures w14:val="standardContextual"/>
    </w:rPr>
  </w:style>
  <w:style w:type="character" w:customStyle="1" w:styleId="FooterChar">
    <w:name w:val="Footer Char"/>
    <w:basedOn w:val="DefaultParagraphFont"/>
    <w:link w:val="Footer"/>
    <w:uiPriority w:val="99"/>
    <w:rsid w:val="009372B1"/>
  </w:style>
  <w:style w:type="paragraph" w:customStyle="1" w:styleId="Naslov1">
    <w:name w:val="Naslov1"/>
    <w:basedOn w:val="Normal"/>
    <w:next w:val="Normal"/>
    <w:uiPriority w:val="19"/>
    <w:unhideWhenUsed/>
    <w:qFormat/>
    <w:rsid w:val="009372B1"/>
    <w:pPr>
      <w:pBdr>
        <w:top w:val="single" w:sz="4" w:space="10" w:color="4472C4" w:themeColor="accent1"/>
        <w:left w:val="single" w:sz="4" w:space="5" w:color="4472C4" w:themeColor="accent1"/>
        <w:bottom w:val="single" w:sz="4" w:space="10" w:color="4472C4" w:themeColor="accent1"/>
        <w:right w:val="single" w:sz="4" w:space="5" w:color="4472C4" w:themeColor="accent1"/>
      </w:pBdr>
      <w:shd w:val="clear" w:color="auto" w:fill="4472C4"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szCs w:val="136"/>
    </w:rPr>
  </w:style>
  <w:style w:type="paragraph" w:styleId="ListParagraph">
    <w:name w:val="List Paragraph"/>
    <w:basedOn w:val="Normal"/>
    <w:uiPriority w:val="34"/>
    <w:qFormat/>
    <w:rsid w:val="004F2869"/>
    <w:pPr>
      <w:ind w:left="720"/>
      <w:contextualSpacing/>
    </w:pPr>
  </w:style>
  <w:style w:type="paragraph" w:customStyle="1" w:styleId="Odlomakpopisa1">
    <w:name w:val="Odlomak popisa1"/>
    <w:basedOn w:val="Normal"/>
    <w:uiPriority w:val="34"/>
    <w:unhideWhenUsed/>
    <w:qFormat/>
    <w:rsid w:val="00AF2B1D"/>
    <w:pPr>
      <w:ind w:left="720"/>
      <w:contextualSpacing/>
    </w:pPr>
  </w:style>
  <w:style w:type="table" w:styleId="TableGrid">
    <w:name w:val="Table Grid"/>
    <w:basedOn w:val="TableNormal"/>
    <w:uiPriority w:val="39"/>
    <w:rsid w:val="00AF2B1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Tijeloteksta1"/>
    <w:rsid w:val="00AF2B1D"/>
    <w:rPr>
      <w:rFonts w:ascii="Calibri" w:eastAsia="Calibri" w:hAnsi="Calibri" w:cs="Calibri"/>
      <w:sz w:val="17"/>
      <w:szCs w:val="17"/>
      <w:shd w:val="clear" w:color="auto" w:fill="FFFFFF"/>
    </w:rPr>
  </w:style>
  <w:style w:type="paragraph" w:customStyle="1" w:styleId="Tijeloteksta1">
    <w:name w:val="Tijelo teksta1"/>
    <w:basedOn w:val="Normal"/>
    <w:link w:val="Bodytext"/>
    <w:rsid w:val="00AF2B1D"/>
    <w:pPr>
      <w:widowControl w:val="0"/>
      <w:shd w:val="clear" w:color="auto" w:fill="FFFFFF"/>
      <w:spacing w:before="0" w:after="0" w:line="269" w:lineRule="exact"/>
    </w:pPr>
    <w:rPr>
      <w:rFonts w:ascii="Calibri" w:eastAsia="Calibri" w:hAnsi="Calibri" w:cs="Calibri"/>
      <w:color w:val="auto"/>
      <w:kern w:val="2"/>
      <w:sz w:val="17"/>
      <w:szCs w:val="17"/>
      <w:lang w:eastAsia="en-US"/>
      <w14:ligatures w14:val="standardContextual"/>
    </w:rPr>
  </w:style>
  <w:style w:type="paragraph" w:styleId="BalloonText">
    <w:name w:val="Balloon Text"/>
    <w:basedOn w:val="Normal"/>
    <w:link w:val="BalloonTextChar"/>
    <w:uiPriority w:val="99"/>
    <w:semiHidden/>
    <w:unhideWhenUsed/>
    <w:rsid w:val="00E50D8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D82"/>
    <w:rPr>
      <w:rFonts w:ascii="Segoe UI" w:hAnsi="Segoe UI" w:cs="Segoe UI"/>
      <w:color w:val="595959" w:themeColor="text1" w:themeTint="A6"/>
      <w:kern w:val="2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363370">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header" Target="head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20" Type="http://schemas.openxmlformats.org/officeDocument/2006/relationships/image" Target="media/image14.emf"/><Relationship Id="rId41" Type="http://schemas.openxmlformats.org/officeDocument/2006/relationships/image" Target="media/image35.emf"/></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2024-11-28T07:59:00Z</cp:lastPrinted>
  <dcterms:created xsi:type="dcterms:W3CDTF">2025-10-24T11:46:00Z</dcterms:created>
  <dcterms:modified xsi:type="dcterms:W3CDTF">2025-10-27T09:59:00Z</dcterms:modified>
</cp:coreProperties>
</file>